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علي بن أبي عقامة أبو الفتوح القاضي
</w:t>
      </w:r>
    </w:p>
    <w:p>
      <w:pPr>
        <w:jc w:val="start"/>
        <w:bidi/>
      </w:pPr>
      <w:r>
        <w:rPr>
          <w:rFonts w:ascii="arial" w:hAnsi="arial" w:eastAsia="arial" w:cs="arial"/>
          <w:sz w:val="28"/>
          <w:szCs w:val="28"/>
          <w:b w:val="1"/>
          <w:bCs w:val="1"/>
          <w:rtl/>
        </w:rPr>
        <w:t xml:space="preserve">عبد الله بن محمد بن علي بن أبي عقامة أبو الفتوح القاضي
</w:t>
      </w:r>
    </w:p>
    <w:p>
      <w:pPr/>
      <w:r>
        <w:rPr/>
        <w:t xml:space="preserve">عبد الله بن محمد بن علي بن أبي عقامة أبو الفتوح القاضي صاحب كتاب الخناثي أكثر عنه النقل صاحب البيان</w:t>
      </w:r>
    </w:p>
    <w:p/>
    <w:p>
      <w:pPr/>
      <w:r>
        <w:rPr/>
        <w:t xml:space="preserve">قال النووي وهو من فضلاء أصحابنا المتأخرين له مصنفات حسنة من أغربها وأنفسها كتاب الخناثي مجلد لطيف فيه نفائس حسنة ولم يسبق إلى تصنيف مثله انتهى</w:t>
      </w:r>
    </w:p>
    <w:p/>
    <w:p>
      <w:pPr/>
      <w:r>
        <w:rPr/>
        <w:t xml:space="preserve">وابن أبي عقامة تغلبي ربعي بغدادي ثم يمني</w:t>
      </w:r>
    </w:p>
    <w:p/>
    <w:p>
      <w:pPr/>
      <w:r>
        <w:rPr/>
        <w:t xml:space="preserve">تفقه على جده أبي الحسن علي وعلى أبي الغنائم الفارقي وذكره عمر بن علي بن سمرة الجعفري اليمني في كتاب طبقات فقهاء اليمن قال ابن سمرة وفضائل بني أبي عقامة مشهورة وهم الذين نشر الله بهم مذهب الشافعي رضي الله عنه في تهامة وقدماؤهم جهروا بالبسملة في الجمعة والجماعات ونسبهم في بني الأرقم من تغلب بن ربيعة</w:t>
      </w:r>
    </w:p>
    <w:p/>
    <w:p>
      <w:pPr/>
      <w:r>
        <w:rPr/>
        <w:t xml:space="preserve">قلت وقد ذكر الرافعي أبا الفتوح في كتاب الديات في الكلام على قطع حلمه المرأة</w:t>
      </w:r>
    </w:p>
    <w:p/>
    <w:p>
      <w:pPr/>
      <w:r>
        <w:rPr/>
        <w:t xml:space="preserve">ومن فوائد أبي الفتوح قال في كتاب الخناثي إذا عقد النكاح بشهادة خنثيين ثم بانا رجلين احتمل أن يكون في انعقاده وجهان بناء على مالو صلى رجل خلف الخنثي فبان رجلا</w:t>
      </w:r>
    </w:p>
    <w:p/>
    <w:p>
      <w:pPr/>
      <w:r>
        <w:rPr/>
        <w:t xml:space="preserve">قال النووي والانعقاد هنا هو الأصح لأن عدم جزم النية يؤثر في الصلاة</w:t>
      </w:r>
    </w:p>
    <w:p>
      <w:pPr>
        <w:jc w:val="start"/>
        <w:bidi/>
      </w:pPr>
      <w:r>
        <w:rPr>
          <w:sz w:val="24"/>
          <w:szCs w:val="24"/>
          <w:b w:val="1"/>
          <w:bCs w:val="1"/>
          <w:rtl/>
        </w:rPr>
        <w:t xml:space="preserve">
طبقات الشافعية الكبرى،(دار هجر - القاهرة،1992،ط 2،ج 7،ص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الفتوح القاضي.
</w:t>
      </w:r>
    </w:p>
    <w:p>
      <w:pPr/>
      <w:r>
        <w:rPr/>
        <w:t xml:space="preserve">أبو الفتوح القاضي. </w:t>
      </w:r>
    </w:p>
    <w:p/>
    <w:p>
      <w:pPr/>
      <w:r>
        <w:rPr/>
        <w:t xml:space="preserve">اسمه عبد اللَّه بن محمد بن علي بن أبي عقامة، قال النووى: هو من فضلاء أصحابنا المتأخرين له مصنفات حسنة، من أغربها وأنفسها كتاب ’’الخَنائى’’ مجلد لطيف فيه مسائل حسنة لم يسبق إلى تصنيف مثله، وقال ابن حمرة: فضائل ابن أبي عقامة مشهورة، وهم الذين نشر اللَّه بهم المذهب في تهامة، وقدماؤهم جهروا بالبسملة في الجمعة والجماعات، ونسبهم في بني الأرقم عن ثعلب بن ربيعة. قلت: والقلعى صاحب ’’احترازات المهذب’’، أخذ عن ولد ولده عن أبيه عن جده.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2026-07-24T23:00:53+03:00</dcterms:created>
  <dcterms:modified xsi:type="dcterms:W3CDTF">2026-07-24T23:00:53+03:00</dcterms:modified>
</cp:coreProperties>
</file>

<file path=docProps/custom.xml><?xml version="1.0" encoding="utf-8"?>
<Properties xmlns="http://schemas.openxmlformats.org/officeDocument/2006/custom-properties" xmlns:vt="http://schemas.openxmlformats.org/officeDocument/2006/docPropsVTypes"/>
</file>