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الفرسي
</w:t>
      </w:r>
    </w:p>
    <w:p>
      <w:pPr>
        <w:jc w:val="start"/>
        <w:bidi/>
      </w:pPr>
      <w:r>
        <w:rPr>
          <w:rFonts w:ascii="arial" w:hAnsi="arial" w:eastAsia="arial" w:cs="arial"/>
          <w:sz w:val="28"/>
          <w:szCs w:val="28"/>
          <w:b w:val="1"/>
          <w:bCs w:val="1"/>
          <w:rtl/>
        </w:rPr>
        <w:t xml:space="preserve">الفرسي
</w:t>
      </w:r>
    </w:p>
    <w:p>
      <w:pPr/>
      <w:r>
        <w:rPr/>
        <w:t xml:space="preserve">الفرسي  منصور بن حسن بن منصور الفرسي: اديب يماني. نسبته إلى الفرس. كان من اعيان الكتاب في الدولة المظفرية وصدر المؤيدية، ولم يكن له نظير في المعرفة بالادب وكثرة المحفوظات. وكان يلي النظر في عدن وجبلة (بكسر الجيم وسكون الباء، ويقال لها ذو جبلة) وتوفى فيها.</w:t>
      </w:r>
    </w:p>
    <w:p>
      <w:pPr>
        <w:jc w:val="start"/>
        <w:bidi/>
      </w:pPr>
      <w:r>
        <w:rPr>
          <w:sz w:val="24"/>
          <w:szCs w:val="24"/>
          <w:b w:val="1"/>
          <w:bCs w:val="1"/>
          <w:rtl/>
        </w:rPr>
        <w:t xml:space="preserve">
الأعلام،(دار العلم للملايين - بيروت،2002،ط 15،ج 7،ص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2026-07-23T22:28:53+03:00</dcterms:created>
  <dcterms:modified xsi:type="dcterms:W3CDTF">2026-07-23T22:28:53+03:00</dcterms:modified>
</cp:coreProperties>
</file>

<file path=docProps/custom.xml><?xml version="1.0" encoding="utf-8"?>
<Properties xmlns="http://schemas.openxmlformats.org/officeDocument/2006/custom-properties" xmlns:vt="http://schemas.openxmlformats.org/officeDocument/2006/docPropsVTypes"/>
</file>