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اليونيني
</w:t>
      </w:r>
    </w:p>
    <w:p>
      <w:pPr>
        <w:jc w:val="start"/>
        <w:bidi/>
      </w:pPr>
      <w:r>
        <w:rPr>
          <w:rFonts w:ascii="arial" w:hAnsi="arial" w:eastAsia="arial" w:cs="arial"/>
          <w:sz w:val="28"/>
          <w:szCs w:val="28"/>
          <w:b w:val="1"/>
          <w:bCs w:val="1"/>
          <w:rtl/>
        </w:rPr>
        <w:t xml:space="preserve">اليونيني
</w:t>
      </w:r>
    </w:p>
    <w:p>
      <w:pPr/>
      <w:r>
        <w:rPr/>
        <w:t xml:space="preserve">اليونيني  موسى بن محمد بن ابي الحسين أحمد اليونيني البعلبكي، قطب الدين، ابو الفتح: مؤرخ، اصله من بعلبك. ولد وتوفى بدمشق. وصار شيخ بعلبك بعد وفاة اخيه علي. وكان فاضلا مليح المحاضرة، معظما جليلا. له (مختصر مرآة الزمان -خ) جزآن منه، في احدهما حوادث سنة 493-499هـ ، وفي الثاني حوادث سنة 590-654هـ ، و (ذيل مرآة الزمان -ط) اربعة مجلدات. </w:t>
      </w:r>
    </w:p>
    <w:p>
      <w:pPr>
        <w:jc w:val="start"/>
        <w:bidi/>
      </w:pPr>
      <w:r>
        <w:rPr>
          <w:sz w:val="24"/>
          <w:szCs w:val="24"/>
          <w:b w:val="1"/>
          <w:bCs w:val="1"/>
          <w:rtl/>
        </w:rPr>
        <w:t xml:space="preserve">
الأعلام،(دار العلم للملايين - بيروت،2002،ط 15،ج 7،ص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محمد بن أبي الحسين
</w:t>
      </w:r>
    </w:p>
    <w:p>
      <w:pPr/>
      <w:r>
        <w:rPr/>
        <w:t xml:space="preserve">موسى بن محمد بن أبي الحسين الشيخ الفاضل المؤرخ المعمر المسند بقية المشايخ، قطب الدين أبو الفتح ابن شيخ مذهبه أبي عبد الله اليونيني البعلبكي.</w:t>
      </w:r>
    </w:p>
    <w:p/>
    <w:p>
      <w:pPr/>
      <w:r>
        <w:rPr/>
        <w:t xml:space="preserve">سمع من أبيه، والشرف الإربلي، وشيخ الشيوخ عبد العزيز، والرشيد العطار، وأبي بكر بن مكارم، وابن عبد الدائم، وعدة، وأجز له ابن رواج، ويوسف الساوي وجماعة.</w:t>
      </w:r>
    </w:p>
    <w:p/>
    <w:p>
      <w:pPr/>
      <w:r>
        <w:rPr/>
        <w:t xml:space="preserve">وكانت له صورة كبيرة وجلالة، وفيه مروءة وعنده كرم ومعرفة تامة بالشروط، وصار شيخ بعلبك بعد أخيه أبي الحسين، وروى الكثير بدمشق وبعلبك، واختصر مرآة الزمان على نصف النصف، وذيل عليها في أربع مجلدات.</w:t>
      </w:r>
    </w:p>
    <w:p/>
    <w:p>
      <w:pPr/>
      <w:r>
        <w:rPr/>
        <w:t xml:space="preserve">ثم إنه أسن وكبر وعجز وتعلل.</w:t>
      </w:r>
    </w:p>
    <w:p/>
    <w:p>
      <w:pPr/>
      <w:r>
        <w:rPr/>
        <w:t xml:space="preserve">وتوفي رحمه الله تعالى في شوال سنة ست وعشرين وسبع مئة.</w:t>
      </w:r>
    </w:p>
    <w:p/>
    <w:p>
      <w:pPr/>
      <w:r>
        <w:rPr/>
        <w:t xml:space="preserve">ومولده في صفر سنة 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اليونيني
</w:t>
      </w:r>
    </w:p>
    <w:p>
      <w:pPr/>
      <w:r>
        <w:rPr/>
        <w:t xml:space="preserve">اليونيني قطب الدين موسى بن محمد.</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686)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محمد بن أبي الحسين اليونيني الحنبلي البعلبكي قطب الدين
</w:t>
      </w:r>
    </w:p>
    <w:p>
      <w:pPr/>
      <w:r>
        <w:rPr/>
        <w:t xml:space="preserve">موسى بن محمد بن أبي الحسين اليونيني الحنبلي البعلبكي قطب الدين موسى بن محمد بن أبي الحسين اليونيني الحنبلي البعلبكي قطب الدين ابن الفقيه أبي عبد الله ولد في صفر سنة 640 وسمع من أبيه وشيخ الشيوخ والرشيد العطار وغيرهم وأجاز له ابن رواج والساوي وغيرهما وكان شيخ بعلبك بعد أخيه أبي الحسين اختصر المرأة في نحو النصف وذيل عليها ذيلا في أربع مجلدات وكان عارفا بالشروط كبير الصورة عظيم الجلالة والمروءة والكرم صار شيخ بعلبك بعد أخيه أبي الحسين علي ثم شاخ وعمر ومات في شوال سنة 726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محمد بن أحمد بن عبد الله
</w:t>
      </w:r>
    </w:p>
    <w:p>
      <w:pPr/>
      <w:r>
        <w:rPr/>
        <w:t xml:space="preserve">موسى ابن الإمام الرباني الشيخ الفقيه تقي الدين محمد بن أبي الحسين أحمد بن عبد الله، الشيخ الجليل العالم النبيل قطب الدين أبو عمران اليونيني الحنبلي كبير البعلبكيين ولد في صفر في ثامنه سنة أربعين وست مائة.</w:t>
      </w:r>
    </w:p>
    <w:p/>
    <w:p>
      <w:pPr/>
      <w:r>
        <w:rPr/>
        <w:t xml:space="preserve">وسمع من أبيه وبدمشق من ابن عبد الدائم، وشيخ الشيوخ عبد العزيز الأنصاري، وبمصر من إسماعيل بن صارم، وغيره، اختصر التاريخ الكبير الملقب بمرآة الزمان، ثم ذيل عليه أربع مجلدات، وكان كريم النفس وافر الخدمة حلو المحاضرة يرجع إلى دين في الجملة.</w:t>
      </w:r>
    </w:p>
    <w:p/>
    <w:p>
      <w:pPr/>
      <w:r>
        <w:rPr/>
        <w:t xml:space="preserve">نال عزا وجاها بصديقه السلطان الملك المنصور سيف الدين، فأعطاه ولأخيه قرية وقطع راتبهم وما أنصفهم.</w:t>
      </w:r>
    </w:p>
    <w:p/>
    <w:p>
      <w:pPr/>
      <w:r>
        <w:rPr/>
        <w:t xml:space="preserve">مات في شوال سنة ست وعشرين وسبع مائة.</w:t>
      </w:r>
    </w:p>
    <w:p/>
    <w:p>
      <w:pPr/>
      <w:r>
        <w:rPr/>
        <w:t xml:space="preserve">أخبرنا موسى بن محمد، أنا أبي سنة أربع وخمسين وست مائة، أنا الخشوعي، أنا عبد الكريم بن حمزة، أنا حسين بن محمد، أنا عبد الوهاب بن الحسن، نا سعيد بن عبد العزيز، نا أبو نعيم الحلبي، قال: سألت مالكا عن امرأة وجب عليها الحج وليس لها محرم، قال: تخرج مع النساء الصالحات.</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2026-07-27T10:50:50+03:00</dcterms:created>
  <dcterms:modified xsi:type="dcterms:W3CDTF">2026-07-27T10:50:50+03:00</dcterms:modified>
</cp:coreProperties>
</file>

<file path=docProps/custom.xml><?xml version="1.0" encoding="utf-8"?>
<Properties xmlns="http://schemas.openxmlformats.org/officeDocument/2006/custom-properties" xmlns:vt="http://schemas.openxmlformats.org/officeDocument/2006/docPropsVTypes"/>
</file>