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أبو علي
</w:t>
      </w:r>
    </w:p>
    <w:p>
      <w:pPr>
        <w:jc w:val="start"/>
        <w:bidi/>
      </w:pPr>
      <w:r>
        <w:rPr>
          <w:rFonts w:ascii="arial" w:hAnsi="arial" w:eastAsia="arial" w:cs="arial"/>
          <w:sz w:val="28"/>
          <w:szCs w:val="28"/>
          <w:b w:val="1"/>
          <w:bCs w:val="1"/>
          <w:rtl/>
        </w:rPr>
        <w:t xml:space="preserve">أحمد أبو علي
</w:t>
      </w:r>
    </w:p>
    <w:p>
      <w:pPr/>
      <w:r>
        <w:rPr/>
        <w:t xml:space="preserve">أحمد أبو علي  أحمد بن محمد أبو علي: منشئ مكتبة البلدية بالاسكندرية. ولد بالقاهرة، وتعلم بالازهر، وقرأ الادب، ونظم الشعر واجاد التلحين والغناء غير محترف، وانتقل إلى الاسكندرية فعهد اليه بأنشاء ’’مكتبة ’’لمجلسها البلدي، فأنشأها واستمر 37 عاما مديرا لها وامينا. ووضع لها ’’فهرسا - ط) في ستة اجزاء، يعد على ما فيه من اخطاء، من المراجع المفيدة بما دونه من تعليقات على بعض الكتب. والف رسالة سماها ’’المنتخل في تراجم شعراء المنتحل - ط) وكان حافظ إبراهيم (الشاعر) ممن تلقى عنه الشعر والادب. توفي بالقاهرة. </w:t>
      </w:r>
    </w:p>
    <w:p>
      <w:pPr>
        <w:jc w:val="start"/>
        <w:bidi/>
      </w:pPr>
      <w:r>
        <w:rPr>
          <w:sz w:val="24"/>
          <w:szCs w:val="24"/>
          <w:b w:val="1"/>
          <w:bCs w:val="1"/>
          <w:rtl/>
        </w:rPr>
        <w:t xml:space="preserve">
الأعلام،(دار العلم للملايين - بيروت،2002،ط 15،ج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2026-07-23T18:47:50+03:00</dcterms:created>
  <dcterms:modified xsi:type="dcterms:W3CDTF">2026-07-23T18:47:50+03:00</dcterms:modified>
</cp:coreProperties>
</file>

<file path=docProps/custom.xml><?xml version="1.0" encoding="utf-8"?>
<Properties xmlns="http://schemas.openxmlformats.org/officeDocument/2006/custom-properties" xmlns:vt="http://schemas.openxmlformats.org/officeDocument/2006/docPropsVTypes"/>
</file>