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نهار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عبد الله
</w:t>
      </w:r>
    </w:p>
    <w:p>
      <w:pPr/>
      <w:r>
        <w:rPr/>
        <w:t xml:space="preserve">نهار بن عبد الله القيسي. سمع من أبي سعد الخدري.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العبدي
</w:t>
      </w:r>
    </w:p>
    <w:p>
      <w:pPr/>
      <w:r>
        <w:rPr/>
        <w:t xml:space="preserve">نهار العبدي [ق] القيسي فمدني.</w:t>
      </w:r>
    </w:p>
    <w:p/>
    <w:p>
      <w:pPr/>
      <w:r>
        <w:rPr/>
        <w:t xml:space="preserve">عن أبي سعيد.</w:t>
      </w:r>
    </w:p>
    <w:p/>
    <w:p>
      <w:pPr/>
      <w:r>
        <w:rPr/>
        <w:t xml:space="preserve">وعنه أبو طوالة، ومحمد بن يحيى بن حبان.</w:t>
      </w:r>
    </w:p>
    <w:p/>
    <w:p>
      <w:pPr/>
      <w:r>
        <w:rPr/>
        <w:t xml:space="preserve">قال ابن خراش: صدوق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عبد الله، العبدي، من عبد القيس 
</w:t>
      </w:r>
    </w:p>
    <w:p>
      <w:pPr/>
      <w:r>
        <w:rPr/>
        <w:t xml:space="preserve">نهار بن عبد الله، العبدي، من عبد القيس. </w:t>
      </w:r>
    </w:p>
    <w:p/>
    <w:p>
      <w:pPr/>
      <w:r>
        <w:rPr/>
        <w:t xml:space="preserve">نسبه ابن المبارك.</w:t>
      </w:r>
    </w:p>
    <w:p/>
    <w:p>
      <w:pPr/>
      <w:r>
        <w:rPr/>
        <w:t xml:space="preserve">يعد في أهل المدينة.</w:t>
      </w:r>
    </w:p>
    <w:p/>
    <w:p>
      <w:pPr/>
      <w:r>
        <w:rPr/>
        <w:t xml:space="preserve">روى عنه أبو طوالة عبد الله، ومحمد بن يحيى 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العبدي
</w:t>
      </w:r>
    </w:p>
    <w:p>
      <w:pPr/>
      <w:r>
        <w:rPr/>
        <w:t xml:space="preserve">نهار العبدي </w:t>
      </w:r>
    </w:p>
    <w:p/>
    <w:p>
      <w:pPr/>
      <w:r>
        <w:rPr/>
        <w:t xml:space="preserve">عن أبي سعيد وعنه أبو طوالة ومحمد بن يحيى بن حبان ثقة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عبد الله القيسي المدني
</w:t>
      </w:r>
    </w:p>
    <w:p>
      <w:pPr/>
      <w:r>
        <w:rPr/>
        <w:t xml:space="preserve">(ق) نهار بن عبد الله القيسي المدني، كان ينزل في بني النجار. </w:t>
      </w:r>
    </w:p>
    <w:p/>
    <w:p>
      <w:pPr/>
      <w:r>
        <w:rPr/>
        <w:t xml:space="preserve">ذكره ابن حبان في كتاب «الثقات»، كذا ذكره المزي، وأغفل منه قول أبي حاتم: يخطئ.</w:t>
      </w:r>
    </w:p>
    <w:p/>
    <w:p>
      <w:pPr/>
      <w:r>
        <w:rPr/>
        <w:t xml:space="preserve">وذكره أبو موسى المديني في جملة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عبد الله العبدي
</w:t>
      </w:r>
    </w:p>
    <w:p>
      <w:pPr/>
      <w:r>
        <w:rPr/>
        <w:t xml:space="preserve">نهار بن عبد الله العبدي </w:t>
      </w:r>
    </w:p>
    <w:p/>
    <w:p>
      <w:pPr/>
      <w:r>
        <w:rPr/>
        <w:t xml:space="preserve">من عبد القيس عداده في أهل المدينة</w:t>
      </w:r>
    </w:p>
    <w:p/>
    <w:p>
      <w:pPr/>
      <w:r>
        <w:rPr/>
        <w:t xml:space="preserve">يروي عن أبي سعيد الخدري يخطئ روى عنه محمد بن يحيى بن حبان وأبو طوالة كان يسكن في بني النجار بالمدينة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عبد الله العبدي
</w:t>
      </w:r>
    </w:p>
    <w:p>
      <w:pPr/>
      <w:r>
        <w:rPr/>
        <w:t xml:space="preserve">نهار بن عبد الله العبدي </w:t>
      </w:r>
    </w:p>
    <w:p/>
    <w:p>
      <w:pPr/>
      <w:r>
        <w:rPr/>
        <w:t xml:space="preserve">من عبد القيس مديني</w:t>
      </w:r>
    </w:p>
    <w:p/>
    <w:p>
      <w:pPr/>
      <w:r>
        <w:rPr/>
        <w:t xml:space="preserve">روى عن أبي سعيد الخدري روى عنه محمد بن يحيى بن حبان وأبو طوالة عبد الله بن عبد الرحمن بن معمر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2026-07-27T08:10:22+03:00</dcterms:created>
  <dcterms:modified xsi:type="dcterms:W3CDTF">2026-07-27T08:10:22+03:00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