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الحارث
</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بن عبد الله بن عياش بن أبي ربيعة بن المغيرة بن</w:t>
      </w:r>
    </w:p>
    <w:p/>
    <w:p>
      <w:pPr/>
      <w:r>
        <w:rPr/>
        <w:t xml:space="preserve">عبد الله بن عمر بن مخزوم. وأمه أم ولد.</w:t>
      </w:r>
    </w:p>
    <w:p/>
    <w:p>
      <w:pPr/>
      <w:r>
        <w:rPr/>
        <w:t xml:space="preserve">فولد عبد الرحمن بن الحارث: عياشا وعبد الله والحارث والمغيرة وفاطمة وأم سلمة وأمهم قريبة بنت محمد بن عمر بن أبي سلمة بن عبد الأسد المخزومي.</w:t>
      </w:r>
    </w:p>
    <w:p/>
    <w:p>
      <w:pPr/>
      <w:r>
        <w:rPr/>
        <w:t xml:space="preserve">وكان ثقة وله أحاديث. وكان زياد بن عبيد الله قد استعمله على تبالة فأصاب بها مالا فقدم بالمدينة دارا وسماها تبالة فاشتراها موسى بن جعفر بن محمد من ورثته.</w:t>
      </w:r>
    </w:p>
    <w:p/>
    <w:p>
      <w:pPr/>
      <w:r>
        <w:rPr/>
        <w:t xml:space="preserve">وتوفي عبد الرحمن بن الحارث بن عبد الله بن عياش في أول خلافة أبي جعفر المنصور.</w:t>
      </w:r>
    </w:p>
    <w:p>
      <w:pPr>
        <w:jc w:val="start"/>
        <w:bidi/>
      </w:pPr>
      <w:r>
        <w:rPr>
          <w:sz w:val="24"/>
          <w:szCs w:val="24"/>
          <w:b w:val="1"/>
          <w:bCs w:val="1"/>
          <w:rtl/>
        </w:rPr>
        <w:t xml:space="preserve">
الطبقات الكبرى،(دار الكتب العلمية - بيروت،1990،ط 1،ج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[عو] </w:t>
      </w:r>
    </w:p>
    <w:p/>
    <w:p>
      <w:pPr/>
      <w:r>
        <w:rPr/>
        <w:t xml:space="preserve">[بن عبد الله] بن عياش المخزومي.</w:t>
      </w:r>
    </w:p>
    <w:p/>
    <w:p>
      <w:pPr/>
      <w:r>
        <w:rPr/>
        <w:t xml:space="preserve">عن عمرو بن شعيب، وجماعة.</w:t>
      </w:r>
    </w:p>
    <w:p/>
    <w:p>
      <w:pPr/>
      <w:r>
        <w:rPr/>
        <w:t xml:space="preserve">قال أحمد في مسنده: حدثنا وكيع، حدثنا سفيان، عن عبد الرحمن بن الحارث، عن عياش بن أبي ربيعة، عن حكيم بن حكيم بن عباد، عن أبي أمامة بن سهل - أن رجلا رمى بسهم فقتله، وليس له وارث إلا خال، فكتب أبو عبيدة في ذلك إلى عمر، فكتب: أن النبي صلى الله عليه وسلم قال: الخال وارث من لا وارث له.</w:t>
      </w:r>
    </w:p>
    <w:p/>
    <w:p>
      <w:pPr/>
      <w:r>
        <w:rPr/>
        <w:t xml:space="preserve">قال أحمد: متروك الحديث.</w:t>
      </w:r>
    </w:p>
    <w:p/>
    <w:p>
      <w:pPr/>
      <w:r>
        <w:rPr/>
        <w:t xml:space="preserve">وقال ابن نمير: لا أقدم على ترك حديثه.</w:t>
      </w:r>
    </w:p>
    <w:p/>
    <w:p>
      <w:pPr/>
      <w:r>
        <w:rPr/>
        <w:t xml:space="preserve">وقال </w:t>
      </w:r>
    </w:p>
    <w:p/>
    <w:p>
      <w:pPr/>
      <w:r>
        <w:rPr/>
        <w:t xml:space="preserve">[98 / 3] أبو حاتم: شيخ.</w:t>
      </w:r>
    </w:p>
    <w:p/>
    <w:p>
      <w:pPr/>
      <w:r>
        <w:rPr/>
        <w:t xml:space="preserve">وقال آخر: صدوق.</w:t>
      </w:r>
    </w:p>
    <w:p/>
    <w:p>
      <w:pPr/>
      <w:r>
        <w:rPr/>
        <w:t xml:space="preserve">وقال النسائي: ليس بالقوي /.</w:t>
      </w:r>
    </w:p>
    <w:p>
      <w:pPr>
        <w:jc w:val="start"/>
        <w:bidi/>
      </w:pPr>
      <w:r>
        <w:rPr>
          <w:sz w:val="24"/>
          <w:szCs w:val="24"/>
          <w:b w:val="1"/>
          <w:bCs w:val="1"/>
          <w:rtl/>
        </w:rPr>
        <w:t xml:space="preserve">
ميزان الاعتدال في نقد الرجال،(دار المعرفة للطباعة والنشر، بيروت - لبنان،1963،ط 1،ج 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عبد الله بن عياش بن أبي ربيعة 
</w:t>
      </w:r>
    </w:p>
    <w:p>
      <w:pPr/>
      <w:r>
        <w:rPr/>
        <w:t xml:space="preserve">عبد الرحمن بن الحارث بن عبد الله بن عياش بن أبي ربيعة. </w:t>
      </w:r>
    </w:p>
    <w:p/>
    <w:p>
      <w:pPr/>
      <w:r>
        <w:rPr/>
        <w:t xml:space="preserve">واسم أبي ربيعة: عمرو بن المغيرة بن عبد الله بن عمر بن مخزوم.</w:t>
      </w:r>
    </w:p>
    <w:p/>
    <w:p>
      <w:pPr/>
      <w:r>
        <w:rPr/>
        <w:t xml:space="preserve">أبو الحارث، القرشي، المخزومي، المديني.</w:t>
      </w:r>
    </w:p>
    <w:p/>
    <w:p>
      <w:pPr/>
      <w:r>
        <w:rPr/>
        <w:t xml:space="preserve">مات في سنة ثلاث وأربعين ومئة، ولد سنة الجحاف سنة ثمانين.</w:t>
      </w:r>
    </w:p>
    <w:p/>
    <w:p>
      <w:pPr/>
      <w:r>
        <w:rPr/>
        <w:t xml:space="preserve">قاله عياش بن المغيرة بن عبد الرحمن.</w:t>
      </w:r>
    </w:p>
    <w:p/>
    <w:p>
      <w:pPr/>
      <w:r>
        <w:rPr/>
        <w:t xml:space="preserve">يحدث عن حكيم بن حكيم، وعن عمرو بن شعيب، وزيد بن علي، سمع منه الثوري، وسليمان بن بلال، وعبد العزيز بن محمد.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عبد الله بن عياش المخزومي
</w:t>
      </w:r>
    </w:p>
    <w:p>
      <w:pPr/>
      <w:r>
        <w:rPr/>
        <w:t xml:space="preserve">عبد الرحمن بن الحارث بن عبد الله بن عياش المخزومي </w:t>
      </w:r>
    </w:p>
    <w:p/>
    <w:p>
      <w:pPr/>
      <w:r>
        <w:rPr/>
        <w:t xml:space="preserve">عن طاوس والحسن وعنه الدراوردي وابن وهب قال النسائي ليس بالقوي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عياش بن أبي ربيعة بن المغيرة
</w:t>
      </w:r>
    </w:p>
    <w:p>
      <w:pPr/>
      <w:r>
        <w:rPr/>
        <w:t xml:space="preserve">عبد الرحمن بن الحارث بن عياش بن أبي ربيعة بن المغيرة </w:t>
      </w:r>
    </w:p>
    <w:p/>
    <w:p>
      <w:pPr/>
      <w:r>
        <w:rPr/>
        <w:t xml:space="preserve">يروي عن حكيم بن حكيم بن عباد بن حنيف وأهل المدينة روى عنه الثوري والناس أمه أم ولد مات في ولاية أبي جعفر وكان من أهل العلم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عبد الله بن عياش بن أبي ربيعة المخزومي
</w:t>
      </w:r>
    </w:p>
    <w:p>
      <w:pPr/>
      <w:r>
        <w:rPr/>
        <w:t xml:space="preserve">عبد الرحمن بن الحارث بن عبد الله بن عياش بن أبي ربيعة المخزومي </w:t>
      </w:r>
    </w:p>
    <w:p/>
    <w:p>
      <w:pPr/>
      <w:r>
        <w:rPr/>
        <w:t xml:space="preserve">مدني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عبد الله بن عياش أبي ربيعة
</w:t>
      </w:r>
    </w:p>
    <w:p>
      <w:pPr/>
      <w:r>
        <w:rPr/>
        <w:t xml:space="preserve">عبد الرحمن بن الحارث بن عبد الله بن عياش أبي ربيعة </w:t>
      </w:r>
    </w:p>
    <w:p/>
    <w:p>
      <w:pPr/>
      <w:r>
        <w:rPr/>
        <w:t xml:space="preserve">حدث عن عمرو بن شعيب</w:t>
      </w:r>
    </w:p>
    <w:p/>
    <w:p>
      <w:pPr/>
      <w:r>
        <w:rPr/>
        <w:t xml:space="preserve">قال بن حنبل هو متروك الحديث وقال ابن نمير لا أقدم على ترك حديثه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عبد الله بن عياش بن أبي ربيعة
</w:t>
      </w:r>
    </w:p>
    <w:p>
      <w:pPr/>
      <w:r>
        <w:rPr/>
        <w:t xml:space="preserve">عبد الرحمن بن الحارث بن عبد الله بن عياش بن أبي ربيعة </w:t>
      </w:r>
    </w:p>
    <w:p/>
    <w:p>
      <w:pPr/>
      <w:r>
        <w:rPr/>
        <w:t xml:space="preserve">واسم أبي ربيعة عمرو بن المغيرة بن عبد الله بن عمر بن مخزوم أبو الحارث المخزومي المديني</w:t>
      </w:r>
    </w:p>
    <w:p/>
    <w:p>
      <w:pPr/>
      <w:r>
        <w:rPr/>
        <w:t xml:space="preserve">روى عن حكيم بن حكيم وعمرو بن شعيب سمعت أبي يقول ذلك قال أبو محمد روى عنه سفيان الثوري وعبد العزيز الماجشون وحاتم بن إسماعيل ويحيى بن عبد الله بن سالم وابنه المغيرة بن عبد الرحمن وإبراهيم بن إسماعيل الأنصاري وإسماعيل بن عياش نا عبد الرحمن أنا أبو بكر بن أبي خيثمة فيما كتب إلي قال سئل يحيى بن معين عن عبد الرحمن بن الحارث بن عياش بن أبي ربيعة فقال: صالح نا عبد الرحمن قال سألت أبي عن عبد الرحمن بن الحارث المخزومي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2026-07-27T14:13:37+03:00</dcterms:created>
  <dcterms:modified xsi:type="dcterms:W3CDTF">2026-07-27T14:13:37+03:00</dcterms:modified>
</cp:coreProperties>
</file>

<file path=docProps/custom.xml><?xml version="1.0" encoding="utf-8"?>
<Properties xmlns="http://schemas.openxmlformats.org/officeDocument/2006/custom-properties" xmlns:vt="http://schemas.openxmlformats.org/officeDocument/2006/docPropsVTypes"/>
</file>