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النقشبندي
</w:t>
      </w:r>
    </w:p>
    <w:p>
      <w:pPr>
        <w:jc w:val="start"/>
        <w:bidi/>
      </w:pPr>
      <w:r>
        <w:rPr>
          <w:rFonts w:ascii="arial" w:hAnsi="arial" w:eastAsia="arial" w:cs="arial"/>
          <w:sz w:val="28"/>
          <w:szCs w:val="28"/>
          <w:b w:val="1"/>
          <w:bCs w:val="1"/>
          <w:rtl/>
        </w:rPr>
        <w:t xml:space="preserve">ناصر النقشبندي
</w:t>
      </w:r>
    </w:p>
    <w:p>
      <w:pPr/>
      <w:r>
        <w:rPr/>
        <w:t xml:space="preserve">ناصر النقشبندي  ناصر بن محمود بن ناصر النقشبندي: عالم بالاثار. عراقى. ولد بالبصرة وتعلم بها وببغداد، ثم بكلية وستمننتر بلندن. وعين مدرسا في دار المعلمين ببغداد، فمفتشا في مديرية الآثار. وشارك في أعمال التنقيب. وتولى إدارة المسكوكات والابحاث الاسلامية في مديرية الآثار العامة. له كتب مطبوعة، منها (الدينار الاسلامي في المتحف العراقى) الاول منه، و (الدرهم الاسلامي) الاول أيضا، طبع بعد وفاته. و (صناديق مراقد الائمة في العراق) و (المصاحف الكريمة في صدر الاسلام) ونشر نحو 20 بحثا. </w:t>
      </w:r>
    </w:p>
    <w:p>
      <w:pPr>
        <w:jc w:val="start"/>
        <w:bidi/>
      </w:pPr>
      <w:r>
        <w:rPr>
          <w:sz w:val="24"/>
          <w:szCs w:val="24"/>
          <w:b w:val="1"/>
          <w:bCs w:val="1"/>
          <w:rtl/>
        </w:rPr>
        <w:t xml:space="preserve">
الأعلام،(دار العلم للملايين - بيروت،2002،ط 15،ج 7،ص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2026-07-25T08:01:24+03:00</dcterms:created>
  <dcterms:modified xsi:type="dcterms:W3CDTF">2026-07-25T08:01:24+03:00</dcterms:modified>
</cp:coreProperties>
</file>

<file path=docProps/custom.xml><?xml version="1.0" encoding="utf-8"?>
<Properties xmlns="http://schemas.openxmlformats.org/officeDocument/2006/custom-properties" xmlns:vt="http://schemas.openxmlformats.org/officeDocument/2006/docPropsVTypes"/>
</file>