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الاسود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الاسود
</w:t>
      </w:r>
    </w:p>
    <w:p>
      <w:pPr/>
      <w:r>
        <w:rPr/>
        <w:t xml:space="preserve">نافع بن الاسود  نافع بن الاسود بن قطبة بن مالك التميمي الاسيدي، ابو نجيد: شاعر. من الصحابة. من مخضرمي الجاهلية والاسلام. شهد فتوح الشام والعراق، وله فيها اشعار كثيرة. وهو القائل، بعد انصراف (علي) من صفين، من ابيات:</w:t>
      </w:r>
    </w:p>
    <w:p/>
    <w:p>
      <w:pPr>
        <w:jc w:val="center"/>
      </w:pPr>
      <w:r>
        <w:rPr>
          <w:color w:val="ff0000"/>
        </w:rPr>
        <w:t xml:space="preserve">وإنا اناس ما تصيب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اذا ما طعنا القوم غير المقاتل.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2026-07-27T08:52:54+03:00</dcterms:created>
  <dcterms:modified xsi:type="dcterms:W3CDTF">2026-07-27T08:52:54+03:00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