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نامي
</w:t>
      </w:r>
    </w:p>
    <w:p>
      <w:pPr>
        <w:jc w:val="start"/>
        <w:bidi/>
      </w:pPr>
      <w:r>
        <w:rPr>
          <w:rFonts w:ascii="arial" w:hAnsi="arial" w:eastAsia="arial" w:cs="arial"/>
          <w:sz w:val="28"/>
          <w:szCs w:val="28"/>
          <w:b w:val="1"/>
          <w:bCs w:val="1"/>
          <w:rtl/>
        </w:rPr>
        <w:t xml:space="preserve">الشريف نامي
</w:t>
      </w:r>
    </w:p>
    <w:p>
      <w:pPr/>
      <w:r>
        <w:rPr/>
        <w:t xml:space="preserve">الشريف نامي  نامي بن عبد المطلب بن الحسن بن أبي نمى الثاني: شريف حسني، ممن ولى امارة مكة. كان شجاعا حازما. ولد ونشأ بمكة، وقتل (قانصوه باشا) اخاه الشريف أحمد (بمكة) فانصرف نامي إلى اليمن، وجمع جيشا، وعاد إلى مكة، فنشبت له مع اميرها الشريف محمد بن عبد الله وقعة تسمى (الجلالية) فقتل الشريف محمد، ودخل نامي مكة، فانتهب دور خصومه، فاعترضه الشريف زيد بن محسن وارخجه من مكة بعد ان ملكها مئة يوم اولها شوال 1041هـ ، وآخرها محرم 1042هـ. ثم قبض عليه الشريف زيد وشنقه بمكة. </w:t>
      </w:r>
    </w:p>
    <w:p>
      <w:pPr>
        <w:jc w:val="start"/>
        <w:bidi/>
      </w:pPr>
      <w:r>
        <w:rPr>
          <w:sz w:val="24"/>
          <w:szCs w:val="24"/>
          <w:b w:val="1"/>
          <w:bCs w:val="1"/>
          <w:rtl/>
        </w:rPr>
        <w:t xml:space="preserve">
الأعلام،(دار العلم للملايين - بيروت،2002،ط 15،ج 8،ص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2026-07-27T10:08:03+03:00</dcterms:created>
  <dcterms:modified xsi:type="dcterms:W3CDTF">2026-07-27T10:08:03+03:00</dcterms:modified>
</cp:coreProperties>
</file>

<file path=docProps/custom.xml><?xml version="1.0" encoding="utf-8"?>
<Properties xmlns="http://schemas.openxmlformats.org/officeDocument/2006/custom-properties" xmlns:vt="http://schemas.openxmlformats.org/officeDocument/2006/docPropsVTypes"/>
</file>