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زبيد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زبيد
</w:t>
      </w:r>
    </w:p>
    <w:p>
      <w:pPr/>
      <w:r>
        <w:rPr/>
        <w:t xml:space="preserve">عبد الرحمن بن زبيد اليامي. ويكنى أبا الأشعث. توفي بعد المبيضة بسنة كأنه توفي سنة ست أو سبع وأربعين ومائة في خلافة أبي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زبيد بن الحارث اليامي أبو الاشعث
</w:t>
      </w:r>
    </w:p>
    <w:p>
      <w:pPr/>
      <w:r>
        <w:rPr/>
        <w:t xml:space="preserve">عبد الرحمن بن زبيد بن الحارث اليامي أبو الاشعث من أفاضل أهل الكوفة، مات سنة سبع وأربعين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زبيد بن الحارث اليامى الكوفي
</w:t>
      </w:r>
    </w:p>
    <w:p>
      <w:pPr/>
      <w:r>
        <w:rPr/>
        <w:t xml:space="preserve">عبد الرحمن بن زبيد بن الحارث اليامى الكوفي. عن أبي العالية.</w:t>
      </w:r>
    </w:p>
    <w:p/>
    <w:p>
      <w:pPr/>
      <w:r>
        <w:rPr/>
        <w:t xml:space="preserve">وعنه يحيى بن عقبة بن أبي العيزار.</w:t>
      </w:r>
    </w:p>
    <w:p/>
    <w:p>
      <w:pPr/>
      <w:r>
        <w:rPr/>
        <w:t xml:space="preserve">قال البخاري: منكر الحديث.</w:t>
      </w:r>
    </w:p>
    <w:p/>
    <w:p>
      <w:pPr/>
      <w:r>
        <w:rPr/>
        <w:t xml:space="preserve">[وقيل: النكارة هي من يحيى.</w:t>
      </w:r>
    </w:p>
    <w:p/>
    <w:p>
      <w:pPr/>
      <w:r>
        <w:rPr/>
        <w:t xml:space="preserve">نقل عن البخاري أيضا]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زبيد بن الحارث، اليامي، الكوفي 
</w:t>
      </w:r>
    </w:p>
    <w:p>
      <w:pPr/>
      <w:r>
        <w:rPr/>
        <w:t xml:space="preserve">عبد الرحمن بن زبيد بن الحارث، اليامي، الكوفي. </w:t>
      </w:r>
    </w:p>
    <w:p/>
    <w:p>
      <w:pPr/>
      <w:r>
        <w:rPr/>
        <w:t xml:space="preserve">عن أبي العالية.</w:t>
      </w:r>
    </w:p>
    <w:p/>
    <w:p>
      <w:pPr/>
      <w:r>
        <w:rPr/>
        <w:t xml:space="preserve">روى عنه: يحيى بن عقبة بن أبي العيزار.</w:t>
      </w:r>
    </w:p>
    <w:p/>
    <w:p>
      <w:pPr/>
      <w:r>
        <w:rPr/>
        <w:t xml:space="preserve">يحيى منكر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زبيد بن الحارث الإيامي، كنيته أبو الأشعث.
</w:t>
      </w:r>
    </w:p>
    <w:p>
      <w:pPr/>
      <w:r>
        <w:rPr/>
        <w:t xml:space="preserve">عبد الرحمن بن زبيد بن الحارث الإيامي، كنيته أبو الأشعث. </w:t>
      </w:r>
    </w:p>
    <w:p/>
    <w:p>
      <w:pPr/>
      <w:r>
        <w:rPr/>
        <w:t xml:space="preserve">يروي عن جماعة من التابعين، روى عنه أهل الكوفة، مات سنة أربع وسبعين ومائة.</w:t>
      </w:r>
    </w:p>
    <w:p/>
    <w:p>
      <w:pPr/>
      <w:r>
        <w:rPr/>
        <w:t xml:space="preserve">وروى عن أبيه. وروى عنه ابنه الأشعث بن عبد الرحمن بن زبيد، ويحيى بن عقبة بن أبي العيزار.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زبيد بن الحارث اليامي كنيته أبو الأشعث
</w:t>
      </w:r>
    </w:p>
    <w:p>
      <w:pPr/>
      <w:r>
        <w:rPr/>
        <w:t xml:space="preserve">عبد الرحمن بن زبيد بن الحارث اليامي كنيته أبو الأشعث </w:t>
      </w:r>
    </w:p>
    <w:p/>
    <w:p>
      <w:pPr/>
      <w:r>
        <w:rPr/>
        <w:t xml:space="preserve">يروي عن جماعة من التابعين روى عنه أهل الكوفة مات سنة سبع وأربعين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زبيد بن الحارث اليامي
</w:t>
      </w:r>
    </w:p>
    <w:p>
      <w:pPr/>
      <w:r>
        <w:rPr/>
        <w:t xml:space="preserve">عبد الرحمن بن زبيد بن الحارث اليامي </w:t>
      </w:r>
    </w:p>
    <w:p/>
    <w:p>
      <w:pPr/>
      <w:r>
        <w:rPr/>
        <w:t xml:space="preserve">روى عن أبيه روى عنه ابنه أشعث بن عبد الرحمن بن زبيد ويحيى بن عقبة بن أبي العيزار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2026-07-27T11:50:47+03:00</dcterms:created>
  <dcterms:modified xsi:type="dcterms:W3CDTF">2026-07-27T11:50:47+03:00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