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توربكه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توربكه
</w:t>
      </w:r>
    </w:p>
    <w:p>
      <w:pPr/>
      <w:r>
        <w:rPr/>
        <w:t xml:space="preserve">توربكه  هاينرش (بين الشين والخاء) توربكه Heinrich Thorbecke مستشرق الماني. ولد في مانهايم. وعلم العربية سنين طويلة في هيدلبروغ، وهاله. ونشر بالعربية (درة الغواص) للحريري، و (الملاحن) لابن دريد، والجزء الاول من (المفضليات) و (الرسالة العامة في كلام العامة) للصباغ.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2026-07-26T10:59:50+03:00</dcterms:created>
  <dcterms:modified xsi:type="dcterms:W3CDTF">2026-07-26T10:59:50+03:00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