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هبة الله بن عبد الوارث بن علي، أبو القاسم الشيرازي ويقال له ابن بودي: مؤرخ، من ثقات الحفاظ للحديث. نعته الذهبي بالحافظ المفيد الجوال. وقال: سمع بخراسان والعراق والحرمين واليمن ومصر والشام والجزيرة وفارس والجبال. صنف (تاريخ شيراز) وخرج احاديث، ومات بمرو.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
</w:t>
      </w:r>
    </w:p>
    <w:p>
      <w:pPr/>
      <w:r>
        <w:rPr/>
        <w:t xml:space="preserve">هبة الله بن عبد الوارث ابن علي، الإمام الحافظ المحدث، أبو القاسم الشيرازي، رحال جوال، كتب بخراسان، والحرمين، والعراق، واليمن، ومصر، والشام، والجزيرة، وفارس، والجبال.</w:t>
      </w:r>
    </w:p>
    <w:p/>
    <w:p>
      <w:pPr/>
      <w:r>
        <w:rPr/>
        <w:t xml:space="preserve">حدث عنه: أبي بكر محمد بن الحسن بن الليث الشيرازي، وأحمد ابن طوق الموصلي، وأحمد بن الفضل الباطرقاني، وأبي جعفر بن المسلمة، وأقرانهم، وعمل ’’تاريخا’’ لشيراز.</w:t>
      </w:r>
    </w:p>
    <w:p/>
    <w:p>
      <w:pPr/>
      <w:r>
        <w:rPr/>
        <w:t xml:space="preserve">قال السمعاني: كان ثقة خيرا، كثير العبادة، مشتغلا بنفسه، خرج وأفاد، وانتفع الطلبة بصحبته وبقراءته، وكان قدومه بغداد في سنة سبع وخمسين. روى لنا عنه: أبو الفتح محمد</w:t>
      </w:r>
    </w:p>
    <w:p/>
    <w:p>
      <w:pPr/>
      <w:r>
        <w:rPr/>
        <w:t xml:space="preserve">ابن عبد الرحمن الخطيب بمرو، وعمر بن أحمد الصفار، وأحمد بن ياسر المقرئ، وأبو نصر محمد بن محمد الفاشاني، وإسماعيل بن محمد التيمي، وأبو بكر اللفتواني.</w:t>
      </w:r>
    </w:p>
    <w:p/>
    <w:p>
      <w:pPr/>
      <w:r>
        <w:rPr/>
        <w:t xml:space="preserve">سكن في آخر أمره مرو.</w:t>
      </w:r>
    </w:p>
    <w:p/>
    <w:p>
      <w:pPr/>
      <w:r>
        <w:rPr/>
        <w:t xml:space="preserve">وقال ابن عساكر: حدث عنه الفقيه نصر المقدسي، وهبة الله بن طاوس، وأبو نصر اليونارتي.</w:t>
      </w:r>
    </w:p>
    <w:p/>
    <w:p>
      <w:pPr/>
      <w:r>
        <w:rPr/>
        <w:t xml:space="preserve">ثم قال: حدثنا ابن طاوس، حدثنا هبة الله بن عبد الوارث، حدثنا أبو زرعة أحمد بن يحيى الخطيب بشيراز، أخبرنا المقرئ الحسن بن سعيد المطوعي، حدثنا أبو مسلم الكجي، فذكر حديثا.</w:t>
      </w:r>
    </w:p>
    <w:p/>
    <w:p>
      <w:pPr/>
      <w:r>
        <w:rPr/>
        <w:t xml:space="preserve">وقال عبد الغافر: هبة الله شيخ عفيف صوفي فاضل، طاف البلاد، وخطه مشهور، وكان كثير الفوائد.</w:t>
      </w:r>
    </w:p>
    <w:p/>
    <w:p>
      <w:pPr/>
      <w:r>
        <w:rPr/>
        <w:t xml:space="preserve">قال أبو نصر الفاشاني: كنت إذا أتيت هبة الله بالرباط، أخرجني إلى الصحراء، وقال: اقرأ هنا، فالصوفية يتبرمون بمن يشتغل بالعلم والحديث، يقولون: يشوشون علينا أوقاتنا.</w:t>
      </w:r>
    </w:p>
    <w:p/>
    <w:p>
      <w:pPr/>
      <w:r>
        <w:rPr/>
        <w:t xml:space="preserve">مات هبة الله سنة ست وثمانين وأربع مائة. وقيل: سنة خمس في رمضان، فقيل: قام ليلة وفاته سبعين مجلسا، كل مرة يستنجي بالماء.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 بن علي
</w:t>
      </w:r>
    </w:p>
    <w:p>
      <w:pPr/>
      <w:r>
        <w:rPr/>
        <w:t xml:space="preserve">هبة الله بن عبد الوارث بن علي </w:t>
      </w:r>
    </w:p>
    <w:p/>
    <w:p>
      <w:pPr/>
      <w:r>
        <w:rPr/>
        <w:t xml:space="preserve">الحافظ المفيد الجوال أبو القاسم الشيرازي</w:t>
      </w:r>
    </w:p>
    <w:p/>
    <w:p>
      <w:pPr/>
      <w:r>
        <w:rPr/>
        <w:t xml:space="preserve">سمع ورحل وصنف تاريخ شيراز</w:t>
      </w:r>
    </w:p>
    <w:p/>
    <w:p>
      <w:pPr/>
      <w:r>
        <w:rPr/>
        <w:t xml:space="preserve">وكان ثقة صالحا خيرا عابداً مشتغلا بنفسه صوفياً عفيفاً كثير الفوائد مات بمرو في رمضان سنة خمس وثمانين وأربعمائة مبطوناً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هبة الله بن عبد الوارث الشيرازي
</w:t>
      </w:r>
    </w:p>
    <w:p>
      <w:pPr/>
      <w:r>
        <w:rPr/>
        <w:t xml:space="preserve">والحافظ أبو القاسم هبة الله بن عبد الوارث الشيرازي بمرو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
</w:t>
      </w:r>
    </w:p>
    <w:p>
      <w:pPr/>
      <w:r>
        <w:rPr/>
        <w:t xml:space="preserve">هبة الله </w:t>
      </w:r>
    </w:p>
    <w:p/>
    <w:p>
      <w:pPr/>
      <w:r>
        <w:rPr/>
        <w:t xml:space="preserve">ابن عبد الوارث بن علي، الحافظ، الجوال، أبو القاسم، الشيرازي.</w:t>
      </w:r>
    </w:p>
    <w:p/>
    <w:p>
      <w:pPr/>
      <w:r>
        <w:rPr/>
        <w:t xml:space="preserve">سمع بخراسان، والعراق، والحرمين، واليمن، ومصر، والشام، والجزيرة، وفارس، والجبال.</w:t>
      </w:r>
    </w:p>
    <w:p/>
    <w:p>
      <w:pPr/>
      <w:r>
        <w:rPr/>
        <w:t xml:space="preserve">وحدث عن: أبي بكر محمد بن الحسن بن الليث الشيرازي، وأحمد بن عبد الباقي بن طوق الموصلي، وأبي جعفر بن المسلمة، وعبد الرزاق بن شمة، وأحمد بن الفضل الباطرقاني، وطبقتهم.</w:t>
      </w:r>
    </w:p>
    <w:p/>
    <w:p>
      <w:pPr/>
      <w:r>
        <w:rPr/>
        <w:t xml:space="preserve">وصنف ’’تاريخ شيراز’’.</w:t>
      </w:r>
    </w:p>
    <w:p/>
    <w:p>
      <w:pPr/>
      <w:r>
        <w:rPr/>
        <w:t xml:space="preserve">روى عنه: إسماعيل بن محمد الحافظ، وأبو بكر اللفتواني، وأبو نصر محمد بن محمد بن يوسف الفاشاني، والفقيه نصر المقدسي، وهبة الله بن طاوس، وأبو نصر اليونارتي، وآخرون.</w:t>
      </w:r>
    </w:p>
    <w:p/>
    <w:p>
      <w:pPr/>
      <w:r>
        <w:rPr/>
        <w:t xml:space="preserve">قال السمعاني: كان ثقةً، صالحاً، خيراً، كثير العبادة، مشتغلاً بنفسه، خرج وأفاد واستفاد، انتفع الطلبة بصحبته وبقراءته، قدم بغداد في سنة سبعٍ وخمسين، وسكن في الآخر مرو حتى مات.</w:t>
      </w:r>
    </w:p>
    <w:p/>
    <w:p>
      <w:pPr/>
      <w:r>
        <w:rPr/>
        <w:t xml:space="preserve">وقال عبد الغافر في ’’تاريخه’’: هو شيخ عفيف، صوفي فاضل، طاف البلاد، وسمع الكثير، وخطه مشهور، وكان كثير الفوائد.</w:t>
      </w:r>
    </w:p>
    <w:p/>
    <w:p>
      <w:pPr/>
      <w:r>
        <w:rPr/>
        <w:t xml:space="preserve">وقال الفاشاني: كنت إذا مضيت إليه بالرباط أخرجني إلى الصحراء، وقال: اقرأ هنا، فإن الصوفية يتبرمون بمن يشتغل بالعلم والحديث، يقولون: يشوش علينا أوقاتنا.</w:t>
      </w:r>
    </w:p>
    <w:p/>
    <w:p>
      <w:pPr/>
      <w:r>
        <w:rPr/>
        <w:t xml:space="preserve">وقال مؤتمن الساجي: بذل نفسه في طلب الحديث جداً، خرجت له جزأين في صلاة الضحى، ففرح بهما فرحاً شديداً.</w:t>
      </w:r>
    </w:p>
    <w:p/>
    <w:p>
      <w:pPr/>
      <w:r>
        <w:rPr/>
        <w:t xml:space="preserve">وقال الفاشاني: قام ليلة موته سبعين مرة، أو أقل، كل نوبة يتغسل في النهر إلى أن مات على طهارة.</w:t>
      </w:r>
    </w:p>
    <w:p/>
    <w:p>
      <w:pPr/>
      <w:r>
        <w:rPr/>
        <w:t xml:space="preserve">مات بمرو سنة ست وثمانين. وقيل: سنة خمسٍ وثمانين وأربع مئة مبطوناً،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2026-07-27T09:34:09+03:00</dcterms:created>
  <dcterms:modified xsi:type="dcterms:W3CDTF">2026-07-27T09:34:09+03:00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