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التركماني
</w:t>
      </w:r>
    </w:p>
    <w:p>
      <w:pPr>
        <w:jc w:val="start"/>
        <w:bidi/>
      </w:pPr>
      <w:r>
        <w:rPr>
          <w:rFonts w:ascii="arial" w:hAnsi="arial" w:eastAsia="arial" w:cs="arial"/>
          <w:sz w:val="28"/>
          <w:szCs w:val="28"/>
          <w:b w:val="1"/>
          <w:bCs w:val="1"/>
          <w:rtl/>
        </w:rPr>
        <w:t xml:space="preserve">محمد التركماني
</w:t>
      </w:r>
    </w:p>
    <w:p>
      <w:pPr/>
      <w:r>
        <w:rPr/>
        <w:t xml:space="preserve">محمد التركماني محمد التركماني: محمد الشيخ محب الدين التركماني الأصل من جبال طرابلس الحلبي الحنفي إمام السلطان الغوري، وشيخ قبة بعد العصر، ورد القاهرة غريبا فقيرا، فانضم إلى الشيخ برهان الدين الطرابلسي شيخ القجماسية، وكان يختلف إلى الحافظ فخر الدين عثمان الديمي، ثم لا زال يترقى حتى ولي مشيخة أشرفية برسباي وغير ذلك، وكان حسن الصورة معتدلها عارفا باللغة التركية. توفي في ربيع الأول سنة اثنتين وعشرين وتسعمئة بمصر - رحمه الله تعالى -.</w:t>
      </w:r>
    </w:p>
    <w:p>
      <w:pPr>
        <w:jc w:val="start"/>
        <w:bidi/>
      </w:pPr>
      <w:r>
        <w:rPr>
          <w:sz w:val="24"/>
          <w:szCs w:val="24"/>
          <w:b w:val="1"/>
          <w:bCs w:val="1"/>
          <w:rtl/>
        </w:rPr>
        <w:t xml:space="preserve">
الكواكب السائرة بأعيان المئة العاشرة،(دار الكتب العلمية - بيروت،1977،ط 1،ج 1،ص 87)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2026-07-27T08:59:57+03:00</dcterms:created>
  <dcterms:modified xsi:type="dcterms:W3CDTF">2026-07-27T08:59:57+03:00</dcterms:modified>
</cp:coreProperties>
</file>

<file path=docProps/custom.xml><?xml version="1.0" encoding="utf-8"?>
<Properties xmlns="http://schemas.openxmlformats.org/officeDocument/2006/custom-properties" xmlns:vt="http://schemas.openxmlformats.org/officeDocument/2006/docPropsVTypes"/>
</file>