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المجنون
</w:t>
      </w:r>
    </w:p>
    <w:p>
      <w:pPr>
        <w:jc w:val="start"/>
        <w:bidi/>
      </w:pPr>
      <w:r>
        <w:rPr>
          <w:rFonts w:ascii="arial" w:hAnsi="arial" w:eastAsia="arial" w:cs="arial"/>
          <w:sz w:val="28"/>
          <w:szCs w:val="28"/>
          <w:b w:val="1"/>
          <w:bCs w:val="1"/>
          <w:rtl/>
        </w:rPr>
        <w:t xml:space="preserve">أبو بكر بن المجنون
</w:t>
      </w:r>
    </w:p>
    <w:p>
      <w:pPr/>
      <w:r>
        <w:rPr/>
        <w:t xml:space="preserve">أبو بكر بن المجنون أبو بكر بن المجنون: أبو بكر، الشيخ الصالح تقي الدين الدمشقي العاتكي، الشهير بابن المجنون. كان أحد جماعة الشيخ العلامة العارف بالله تعالى سيدي أبي الفتح المزي، وكان تقيا نقيا صالحا ورعا، وكان ينسج القطن، ويأكل من عمل يده. توفي يوم الأحد سلخ رمضان سنة سبع عشرة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2026-07-27T11:30:36+03:00</dcterms:created>
  <dcterms:modified xsi:type="dcterms:W3CDTF">2026-07-27T11:30:36+03:00</dcterms:modified>
</cp:coreProperties>
</file>

<file path=docProps/custom.xml><?xml version="1.0" encoding="utf-8"?>
<Properties xmlns="http://schemas.openxmlformats.org/officeDocument/2006/custom-properties" xmlns:vt="http://schemas.openxmlformats.org/officeDocument/2006/docPropsVTypes"/>
</file>