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إسحاق
</w:t>
      </w:r>
    </w:p>
    <w:p>
      <w:pPr>
        <w:jc w:val="start"/>
        <w:bidi/>
      </w:pPr>
      <w:r>
        <w:rPr>
          <w:rFonts w:ascii="arial" w:hAnsi="arial" w:eastAsia="arial" w:cs="arial"/>
          <w:sz w:val="28"/>
          <w:szCs w:val="28"/>
          <w:b w:val="1"/>
          <w:bCs w:val="1"/>
          <w:rtl/>
        </w:rPr>
        <w:t xml:space="preserve">يحيى بن إسحاق
</w:t>
      </w:r>
    </w:p>
    <w:p>
      <w:pPr/>
      <w:r>
        <w:rPr/>
        <w:t xml:space="preserve">يحيى بن إسحاق  يحيى بن إسحاق: طبيب ابن طبيب، أندلسي، من أهل قرطبة. مسيحي النحلة. اعتنق الاسلام، وتأدب، وبرع في الطب. وتقدم في دولة عبد الرحمن الناصر الاموي. ووثق به الناصر فاستوزره وولاه الولايات والعمالات. وكان قائد ’’ بطليوس ’’ مدة. وصنف في الطب كناشا سماه ’’ الابريسم ’’ خمسة مجلدات كبار قال ابن أبي أصيبعة: كان في صدر دولة الناصر. </w:t>
      </w:r>
    </w:p>
    <w:p>
      <w:pPr>
        <w:jc w:val="start"/>
        <w:bidi/>
      </w:pPr>
      <w:r>
        <w:rPr>
          <w:sz w:val="24"/>
          <w:szCs w:val="24"/>
          <w:b w:val="1"/>
          <w:bCs w:val="1"/>
          <w:rtl/>
        </w:rPr>
        <w:t xml:space="preserve">
الأعلام،(دار العلم للملايين - بيروت،2002،ط 15،ج 8،ص 137)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2026-07-27T08:11:24+03:00</dcterms:created>
  <dcterms:modified xsi:type="dcterms:W3CDTF">2026-07-27T08:11:24+03:00</dcterms:modified>
</cp:coreProperties>
</file>

<file path=docProps/custom.xml><?xml version="1.0" encoding="utf-8"?>
<Properties xmlns="http://schemas.openxmlformats.org/officeDocument/2006/custom-properties" xmlns:vt="http://schemas.openxmlformats.org/officeDocument/2006/docPropsVTypes"/>
</file>