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المباهي
</w:t>
      </w:r>
    </w:p>
    <w:p>
      <w:pPr>
        <w:jc w:val="start"/>
        <w:bidi/>
      </w:pPr>
      <w:r>
        <w:rPr>
          <w:rFonts w:ascii="arial" w:hAnsi="arial" w:eastAsia="arial" w:cs="arial"/>
          <w:sz w:val="28"/>
          <w:szCs w:val="28"/>
          <w:b w:val="1"/>
          <w:bCs w:val="1"/>
          <w:rtl/>
        </w:rPr>
        <w:t xml:space="preserve">عبد الكريم بن محمد المباهي
</w:t>
      </w:r>
    </w:p>
    <w:p>
      <w:pPr/>
      <w:r>
        <w:rPr/>
        <w:t xml:space="preserve">عبد الكريم بن محمد المباهي عبد الكريم بن محمد المباهي: عبد الكريم بن محمد بن يوسف المباهي الأموي الأصل، الدمشقي الشافعي المقرئ. كان فاضلا صالحا، وهو ممن قرأ على شيخ الإسلام الوالد، وحضر دروسه كثيرا. توفي في سنة ثمان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2026-07-27T09:09:43+03:00</dcterms:created>
  <dcterms:modified xsi:type="dcterms:W3CDTF">2026-07-27T09:09:43+03:00</dcterms:modified>
</cp:coreProperties>
</file>

<file path=docProps/custom.xml><?xml version="1.0" encoding="utf-8"?>
<Properties xmlns="http://schemas.openxmlformats.org/officeDocument/2006/custom-properties" xmlns:vt="http://schemas.openxmlformats.org/officeDocument/2006/docPropsVTypes"/>
</file>