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أحمد الطرابلسي الحنبلي
</w:t>
      </w:r>
    </w:p>
    <w:p>
      <w:pPr>
        <w:jc w:val="start"/>
        <w:bidi/>
      </w:pPr>
      <w:r>
        <w:rPr>
          <w:rFonts w:ascii="arial" w:hAnsi="arial" w:eastAsia="arial" w:cs="arial"/>
          <w:sz w:val="28"/>
          <w:szCs w:val="28"/>
          <w:b w:val="1"/>
          <w:bCs w:val="1"/>
          <w:rtl/>
        </w:rPr>
        <w:t xml:space="preserve">عبد الوهاب بن أحمد الطرابلسي الحنبلي
</w:t>
      </w:r>
    </w:p>
    <w:p>
      <w:pPr/>
      <w:r>
        <w:rPr/>
        <w:t xml:space="preserve">عبد الوهاب بن أحمد الطرابلسي الحنبلي عبد الوهاب بن أحمد الطرابلسي الحنبلي: عبد الوهاب بن أحمد بن عبد الوهاب القاضي تاج الدين الطرابلسي، ثم الدمشقي الحنبلي. ولد في ثاني ذي القعدة سنة اثنتين وأربعين وثمانمئة، وفوض إليه نيابة القضاء قاضي الحنابلة بدمشق نجم الدين بن مفلح وكان مقيما بدار الحديث لابن عروة بالمشهد الشرقي بالجامع الأموي، وفوض إليه القضاء أيضا بمكة وبالقاهرة وبطرابلس، ومات بدمشق بالبيمارستان النوري عاشر جمادى الأولى إحدى وعشرين وتسعمئة رحمه الله.</w:t>
      </w:r>
    </w:p>
    <w:p>
      <w:pPr>
        <w:jc w:val="start"/>
        <w:bidi/>
      </w:pPr>
      <w:r>
        <w:rPr>
          <w:sz w:val="24"/>
          <w:szCs w:val="24"/>
          <w:b w:val="1"/>
          <w:bCs w:val="1"/>
          <w:rtl/>
        </w:rPr>
        <w:t xml:space="preserve">
الكواكب السائرة بأعيان المئة العاشرة،(دار الكتب العلمية - بيروت،1977،ط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2026-07-27T13:26:10+03:00</dcterms:created>
  <dcterms:modified xsi:type="dcterms:W3CDTF">2026-07-27T13:26:10+03:00</dcterms:modified>
</cp:coreProperties>
</file>

<file path=docProps/custom.xml><?xml version="1.0" encoding="utf-8"?>
<Properties xmlns="http://schemas.openxmlformats.org/officeDocument/2006/custom-properties" xmlns:vt="http://schemas.openxmlformats.org/officeDocument/2006/docPropsVTypes"/>
</file>