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الرحمن الهبراري
</w:t>
      </w:r>
    </w:p>
    <w:p>
      <w:pPr>
        <w:jc w:val="start"/>
        <w:bidi/>
      </w:pPr>
      <w:r>
        <w:rPr>
          <w:rFonts w:ascii="arial" w:hAnsi="arial" w:eastAsia="arial" w:cs="arial"/>
          <w:sz w:val="28"/>
          <w:szCs w:val="28"/>
          <w:b w:val="1"/>
          <w:bCs w:val="1"/>
          <w:rtl/>
        </w:rPr>
        <w:t xml:space="preserve">علي بن عبد الرحمن الهبراري
</w:t>
      </w:r>
    </w:p>
    <w:p>
      <w:pPr/>
      <w:r>
        <w:rPr/>
        <w:t xml:space="preserve">علي بن عبد الرحمن الهبراري علي بن عبد الرحمن الهبراري: علي بن عبد الرحمن الهبراري الجبرتي الرجل الصالح، الخير، الدين، المبارك، الشافعي نزيل دمشق. حضر دروس شيخ الإسلام الوالد كثيرا، وقرأ عليه في المنهاج وفي غيره. توفي شهيدا بالطاعون يوم الأحد سابع عشري جمادى الآخرة سنة ثلاثين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2026-07-24T17:07:33+03:00</dcterms:created>
  <dcterms:modified xsi:type="dcterms:W3CDTF">2026-07-24T17:07:33+03:00</dcterms:modified>
</cp:coreProperties>
</file>

<file path=docProps/custom.xml><?xml version="1.0" encoding="utf-8"?>
<Properties xmlns="http://schemas.openxmlformats.org/officeDocument/2006/custom-properties" xmlns:vt="http://schemas.openxmlformats.org/officeDocument/2006/docPropsVTypes"/>
</file>