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إمام الباشورة
</w:t>
      </w:r>
    </w:p>
    <w:p>
      <w:pPr>
        <w:jc w:val="start"/>
        <w:bidi/>
      </w:pPr>
      <w:r>
        <w:rPr>
          <w:rFonts w:ascii="arial" w:hAnsi="arial" w:eastAsia="arial" w:cs="arial"/>
          <w:sz w:val="28"/>
          <w:szCs w:val="28"/>
          <w:b w:val="1"/>
          <w:bCs w:val="1"/>
          <w:rtl/>
        </w:rPr>
        <w:t xml:space="preserve">محمد بن محمد إمام الباشورة
</w:t>
      </w:r>
    </w:p>
    <w:p>
      <w:pPr/>
      <w:r>
        <w:rPr/>
        <w:t xml:space="preserve">محمد بن محمد إمام الباشورة  محمد بن محمد بن عبيد، الشيخ الفاضل الصالح الواعظ، نجم الدين، ابن الشيخ العالم الصالح المقرئ المجيد، شمس الدين محمد الضرير، إمام مسجد الباشورة، توفي نهار الجمعة، بعد العصر سادس عشري ذي القعدة سنة ستين وتسعمئة، ودفن يوم السبت على والده في تربة باب الصغير رحمه الله تعالى.</w:t>
      </w:r>
    </w:p>
    <w:p>
      <w:pPr>
        <w:jc w:val="start"/>
        <w:bidi/>
      </w:pPr>
      <w:r>
        <w:rPr>
          <w:sz w:val="24"/>
          <w:szCs w:val="24"/>
          <w:b w:val="1"/>
          <w:bCs w:val="1"/>
          <w:rtl/>
        </w:rPr>
        <w:t xml:space="preserve">
الكواكب السائرة بأعيان المئة العاشرة،(دار الكتب العلمية - بيروت،1977،ط 1،ج 2،ص 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2026-07-27T12:18:00+03:00</dcterms:created>
  <dcterms:modified xsi:type="dcterms:W3CDTF">2026-07-27T12:18:00+03:00</dcterms:modified>
</cp:coreProperties>
</file>

<file path=docProps/custom.xml><?xml version="1.0" encoding="utf-8"?>
<Properties xmlns="http://schemas.openxmlformats.org/officeDocument/2006/custom-properties" xmlns:vt="http://schemas.openxmlformats.org/officeDocument/2006/docPropsVTypes"/>
</file>