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سبط بن حامد الصفدي
</w:t>
      </w:r>
    </w:p>
    <w:p>
      <w:pPr>
        <w:jc w:val="start"/>
        <w:bidi/>
      </w:pPr>
      <w:r>
        <w:rPr>
          <w:rFonts w:ascii="arial" w:hAnsi="arial" w:eastAsia="arial" w:cs="arial"/>
          <w:sz w:val="28"/>
          <w:szCs w:val="28"/>
          <w:b w:val="1"/>
          <w:bCs w:val="1"/>
          <w:rtl/>
        </w:rPr>
        <w:t xml:space="preserve">محمد بن يعقوب سبط بن حامد الصفدي
</w:t>
      </w:r>
    </w:p>
    <w:p>
      <w:pPr/>
      <w:r>
        <w:rPr/>
        <w:t xml:space="preserve">محمد بن يعقوب سبط بن حامد الصفدي محمد بن يعقوب، الشيخ الإمام العلامة شيخ الإسلام شمس الدين سبط بن حامد الصفدي الشافعي، شيخ صفد ومفتيها، قرأ وحصل في بلده وغيرها، ورحل إلى دمشق بقصد تقسيم المنهاج وشرحه للمحلي، على شيخ الإسلام السيد كمال الدين بن حمزة، فقسمه عليه وحضره جماعة من الأجلاء منهم والد شيخنا، وقال في ترجمته: كان شيخ المملكة الصفدية ملاذ الناس من طلبة العلم وغيرهم، يرجع في الإفتاء والتدريس إليه، وله وعظ حسن يقع في القلب، رحل إلى مصر، واشتغل في العلم بها، واجتمع بالأكابر من علمائها، وكان يرحل لدمشق كثيرا لمحبة أهلها، وكان له مهابة وجلالة وكلمة نافذة، وكانت وفاته في أواخر في الحجة سنة أربع وخمسين وتسعمئة بصفد، وورد الخبر بموته إلى دمشق في يوم السبت من مستهل المحرم سنة خمس وخمسين، وصلي عليه غائبة يوم الجمعة سابع المحرم المذكور، وتأسف الناس عليه تأسفا عظيما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2026-07-27T10:23:50+03:00</dcterms:created>
  <dcterms:modified xsi:type="dcterms:W3CDTF">2026-07-27T10:23:50+03:00</dcterms:modified>
</cp:coreProperties>
</file>

<file path=docProps/custom.xml><?xml version="1.0" encoding="utf-8"?>
<Properties xmlns="http://schemas.openxmlformats.org/officeDocument/2006/custom-properties" xmlns:vt="http://schemas.openxmlformats.org/officeDocument/2006/docPropsVTypes"/>
</file>