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بركات بن الشاهد
</w:t>
      </w:r>
    </w:p>
    <w:p>
      <w:pPr>
        <w:jc w:val="start"/>
        <w:bidi/>
      </w:pPr>
      <w:r>
        <w:rPr>
          <w:rFonts w:ascii="arial" w:hAnsi="arial" w:eastAsia="arial" w:cs="arial"/>
          <w:sz w:val="28"/>
          <w:szCs w:val="28"/>
          <w:b w:val="1"/>
          <w:bCs w:val="1"/>
          <w:rtl/>
        </w:rPr>
        <w:t xml:space="preserve">بركات بن الشاهد
</w:t>
      </w:r>
    </w:p>
    <w:p>
      <w:pPr/>
      <w:r>
        <w:rPr/>
        <w:t xml:space="preserve">بركات بن الشاهد بركات بن عمر، بن محمد الشيخ الصالح الشاهد العدل، ابن الشيخ الصالح الحلبي الطوافي، الأدهمي الخرقة، المشهور والده بغبريش، كان خادما بالجامع منكلي، بغا بعد شيخه بابا محمد الأدهمي قال ابن الحنبلي: ولما توجه شيخه بابا محمد إلى القاهرة، ذهب إليه فأخبره أن سيدي إبراهيم بن أدهم، أخبره في المنام أن في صندوق بابا محمد تاجا بنفسجيا، وكان كما رأى في منامه، فعند ذلك أخرجه وألبسه إياه، فعاد به إلى حلب، ولم يزل على رأسه حتى توفي سنة ثلاث وستين وتسعمئة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2026-07-27T09:06:02+03:00</dcterms:created>
  <dcterms:modified xsi:type="dcterms:W3CDTF">2026-07-27T09:06:02+03:00</dcterms:modified>
</cp:coreProperties>
</file>

<file path=docProps/custom.xml><?xml version="1.0" encoding="utf-8"?>
<Properties xmlns="http://schemas.openxmlformats.org/officeDocument/2006/custom-properties" xmlns:vt="http://schemas.openxmlformats.org/officeDocument/2006/docPropsVTypes"/>
</file>