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الجامي
</w:t>
      </w:r>
    </w:p>
    <w:p>
      <w:pPr/>
      <w:r>
        <w:rPr/>
        <w:t xml:space="preserve">الجامي  يحيى بن عبد الرحمن بن أحمد المدني الشهير بالجامي: اديب، مكثر من النظم. من أهل المدينة النورة. زار دمشق في طريقه إلى القسطنطينية (سنة 1205هـ) فاجتمع به كمال الدين الغزي و نقل نحو 30 صفحة من نظمه. وكانت له معه مطارحات شعرية و لم يذكر وفاته.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2026-07-23T10:48:30+03:00</dcterms:created>
  <dcterms:modified xsi:type="dcterms:W3CDTF">2026-07-23T10:48:30+03:00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