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البقاعي
</w:t>
      </w:r>
    </w:p>
    <w:p>
      <w:pPr>
        <w:jc w:val="start"/>
        <w:bidi/>
      </w:pPr>
      <w:r>
        <w:rPr>
          <w:rFonts w:ascii="arial" w:hAnsi="arial" w:eastAsia="arial" w:cs="arial"/>
          <w:sz w:val="28"/>
          <w:szCs w:val="28"/>
          <w:b w:val="1"/>
          <w:bCs w:val="1"/>
          <w:rtl/>
        </w:rPr>
        <w:t xml:space="preserve">أحمد بن حسن البقاعي
</w:t>
      </w:r>
    </w:p>
    <w:p>
      <w:pPr/>
      <w:r>
        <w:rPr/>
        <w:t xml:space="preserve">أحمد بن حسن البقاعي أحمد بن حسن البقاعي، العميقي، الذهبي، الشافعي، مؤدب الأطفال، وخطيب التابتية بمحلة باب السريجة خارج دمشق. أخذ عن الوالد والأخ الشيخ شهاب الدين، وتوفي في سنة خمس وتسعين وتسعمئة بتقديم التاء فيهما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2026-07-27T12:16:53+03:00</dcterms:created>
  <dcterms:modified xsi:type="dcterms:W3CDTF">2026-07-27T12:16:53+03:00</dcterms:modified>
</cp:coreProperties>
</file>

<file path=docProps/custom.xml><?xml version="1.0" encoding="utf-8"?>
<Properties xmlns="http://schemas.openxmlformats.org/officeDocument/2006/custom-properties" xmlns:vt="http://schemas.openxmlformats.org/officeDocument/2006/docPropsVTypes"/>
</file>