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الصيداوي
</w:t>
      </w:r>
    </w:p>
    <w:p>
      <w:pPr>
        <w:jc w:val="start"/>
        <w:bidi/>
      </w:pPr>
      <w:r>
        <w:rPr>
          <w:rFonts w:ascii="arial" w:hAnsi="arial" w:eastAsia="arial" w:cs="arial"/>
          <w:sz w:val="28"/>
          <w:szCs w:val="28"/>
          <w:b w:val="1"/>
          <w:bCs w:val="1"/>
          <w:rtl/>
        </w:rPr>
        <w:t xml:space="preserve">عبد الرحمن الصيداوي
</w:t>
      </w:r>
    </w:p>
    <w:p>
      <w:pPr/>
      <w:r>
        <w:rPr/>
        <w:t xml:space="preserve">عبد الرحمن الصيداوي عبد الرحمن بن إبراهيم، الشيخ العلامة الأصيل زين الدين أبو اللطف الصيداوي، الشافعي، الشهير بابن صارم الدين نزيل الصالحية بدمشق. كان فقيها، محدثا، صوفيا، أشعري العقيدة. ولد سنة اثنتين وعشرين وتسعمئة، وأخذ عن الشيخ الإمام العلامة شمس الدين محمد ابن شيخ الإسلام شهاب الدين الشبلي، وعن علامة الأنام عمر ابن الشيخ علي بن تقي الدين القرشي المقدسي، وعن ابن طولون، والشيخ موسى الحجازي وأجازه ابن كسباي سنة ثلاث وسبعين، وأشار أنه مات شهيدا، وتوفي بطريق مكة سنة سبع وسبعين بتقديم السين فيهما وتسعمئة تقريبا رحمه الله.</w:t>
      </w:r>
    </w:p>
    <w:p/>
    <w:p>
      <w:pPr>
        <w:jc w:val="start"/>
        <w:bidi/>
      </w:pPr>
      <w:r>
        <w:rPr>
          <w:sz w:val="24"/>
          <w:szCs w:val="24"/>
          <w:b w:val="1"/>
          <w:bCs w:val="1"/>
          <w:rtl/>
        </w:rPr>
        <w:t xml:space="preserve">
الكواكب السائرة بأعيان المئة العاشرة،(دار الكتب العلمية - بيروت،1977،ط 1،ج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2026-07-27T08:12:39+03:00</dcterms:created>
  <dcterms:modified xsi:type="dcterms:W3CDTF">2026-07-27T08:12:39+03:00</dcterms:modified>
</cp:coreProperties>
</file>

<file path=docProps/custom.xml><?xml version="1.0" encoding="utf-8"?>
<Properties xmlns="http://schemas.openxmlformats.org/officeDocument/2006/custom-properties" xmlns:vt="http://schemas.openxmlformats.org/officeDocument/2006/docPropsVTypes"/>
</file>