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البحراني
</w:t>
      </w:r>
    </w:p>
    <w:p>
      <w:pPr/>
      <w:r>
        <w:rPr/>
        <w:t xml:space="preserve">يحيى البحراني  يحيى بن محمد بن عبد العلى بن يحيى البحرانى: فقيه إمامى. أصله من القطيف. له كتب، منها (تلخيص علل الشرائع) و (تلخيص مجمع البيان).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2026-07-23T18:47:21+03:00</dcterms:created>
  <dcterms:modified xsi:type="dcterms:W3CDTF">2026-07-23T18:47:21+03:00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