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الرسول الطريحي
</w:t>
      </w:r>
    </w:p>
    <w:p>
      <w:pPr>
        <w:jc w:val="start"/>
        <w:bidi/>
      </w:pPr>
      <w:r>
        <w:rPr>
          <w:rFonts w:ascii="arial" w:hAnsi="arial" w:eastAsia="arial" w:cs="arial"/>
          <w:sz w:val="28"/>
          <w:szCs w:val="28"/>
          <w:b w:val="1"/>
          <w:bCs w:val="1"/>
          <w:rtl/>
        </w:rPr>
        <w:t xml:space="preserve">عبد الرسول الطريحي
</w:t>
      </w:r>
    </w:p>
    <w:p>
      <w:pPr/>
      <w:r>
        <w:rPr/>
        <w:t xml:space="preserve">عبد الرسول الطريحي عبد الرسول ابن الطريحي النجفي الأصل الحلي المولد والمسكن الأديب الفاضل الشاعر النحوي الكاتب كان بارعا بالأدب والمعاني والبيان والعروض والنحو والأدب والشعر ويتعانى الكتابة مع خط حسن ونظم بديع ونثر حسن عجيب وكان معروفا بالخلاعة والمجون والمداعبة وهو شيعي مشهور بذلك ومن مجونه الفاضح قوله في هجاء نفسه</w:t>
      </w:r>
    </w:p>
    <w:p/>
    <w:p>
      <w:pPr>
        <w:jc w:val="center"/>
      </w:pPr>
      <w:r>
        <w:rPr>
          <w:color w:val="ff0000"/>
        </w:rPr>
        <w:t xml:space="preserve">عبد الرسول ابن الطريحي فتى</w:t>
      </w:r>
      <w:r>
        <w:rPr>
          <w:color w:val="ff0000"/>
        </w:rPr>
        <w:t xml:space="preserve">      </w:t>
      </w:r>
      <w:r>
        <w:rPr>
          <w:color w:val="ff0000"/>
        </w:rPr>
        <w:t xml:space="preserve">بكل ما يحرم فعلا أحاط</w:t>
      </w:r>
    </w:p>
    <w:p/>
    <w:p>
      <w:pPr>
        <w:jc w:val="center"/>
      </w:pPr>
      <w:r>
        <w:rPr>
          <w:color w:val="ff0000"/>
        </w:rPr>
        <w:t xml:space="preserve">قد شرب الخمر وداس الزنا</w:t>
      </w:r>
      <w:r>
        <w:rPr>
          <w:color w:val="ff0000"/>
        </w:rPr>
        <w:t xml:space="preserve">      </w:t>
      </w:r>
      <w:r>
        <w:rPr>
          <w:color w:val="ff0000"/>
        </w:rPr>
        <w:t xml:space="preserve">وقبل المرد وغنى ولاط</w:t>
      </w:r>
    </w:p>
    <w:p/>
    <w:p>
      <w:pPr/>
      <w:r>
        <w:rPr/>
        <w:t xml:space="preserve">وأعجب من ذلك إنه طلب تشطيرهما من الفاضل الأديب الشيخ محمد سعيد السويدي البغدادي وألح عليه بذلك حتى أخرج له دواة وقرطاسا من عنده فشطرهما له بقوله</w:t>
      </w:r>
    </w:p>
    <w:p/>
    <w:p>
      <w:pPr>
        <w:jc w:val="center"/>
      </w:pPr>
      <w:r>
        <w:rPr>
          <w:color w:val="ff0000"/>
        </w:rPr>
        <w:t xml:space="preserve">عبد الرسول ابن الطريحي فتى</w:t>
      </w:r>
      <w:r>
        <w:rPr>
          <w:color w:val="ff0000"/>
        </w:rPr>
        <w:t xml:space="preserve">      </w:t>
      </w:r>
      <w:r>
        <w:rPr>
          <w:color w:val="ff0000"/>
        </w:rPr>
        <w:t xml:space="preserve">سما على ابليس وقت النشاط</w:t>
      </w:r>
    </w:p>
    <w:p/>
    <w:p>
      <w:pPr>
        <w:jc w:val="center"/>
      </w:pPr>
      <w:r>
        <w:rPr>
          <w:color w:val="ff0000"/>
        </w:rPr>
        <w:t xml:space="preserve">وقبل ما بان له عارض</w:t>
      </w:r>
      <w:r>
        <w:rPr>
          <w:color w:val="ff0000"/>
        </w:rPr>
        <w:t xml:space="preserve">      </w:t>
      </w:r>
      <w:r>
        <w:rPr>
          <w:color w:val="ff0000"/>
        </w:rPr>
        <w:t xml:space="preserve">بكل ما يحرم فعلا أحاط</w:t>
      </w:r>
    </w:p>
    <w:p/>
    <w:p>
      <w:pPr>
        <w:jc w:val="center"/>
      </w:pPr>
      <w:r>
        <w:rPr>
          <w:color w:val="ff0000"/>
        </w:rPr>
        <w:t xml:space="preserve">قد شرب الخمر وداس الزنا</w:t>
      </w:r>
      <w:r>
        <w:rPr>
          <w:color w:val="ff0000"/>
        </w:rPr>
        <w:t xml:space="preserve">      </w:t>
      </w:r>
      <w:r>
        <w:rPr>
          <w:color w:val="ff0000"/>
        </w:rPr>
        <w:t xml:space="preserve">وحسن الفسق وذم الرباط</w:t>
      </w:r>
    </w:p>
    <w:p/>
    <w:p>
      <w:pPr>
        <w:jc w:val="center"/>
      </w:pPr>
      <w:r>
        <w:rPr>
          <w:color w:val="ff0000"/>
        </w:rPr>
        <w:t xml:space="preserve">وجاوز الكفر بلا شبهة</w:t>
      </w:r>
      <w:r>
        <w:rPr>
          <w:color w:val="ff0000"/>
        </w:rPr>
        <w:t xml:space="preserve">      </w:t>
      </w:r>
      <w:r>
        <w:rPr>
          <w:color w:val="ff0000"/>
        </w:rPr>
        <w:t xml:space="preserve">وقبل المرد وغنى ولاط</w:t>
      </w:r>
    </w:p>
    <w:p/>
    <w:p>
      <w:pPr/>
      <w:r>
        <w:rPr/>
        <w:t xml:space="preserve">وله شعر كثير وكانت وفاته مطعونا في الطاعون الكبير الواقع في بغداد سنة ست وثمانين ومائة وألف وأخذ للنجف ودفن بها عفا الله عنه.</w:t>
      </w:r>
    </w:p>
    <w:p>
      <w:pPr>
        <w:jc w:val="start"/>
        <w:bidi/>
      </w:pPr>
      <w:r>
        <w:rPr>
          <w:sz w:val="24"/>
          <w:szCs w:val="24"/>
          <w:b w:val="1"/>
          <w:bCs w:val="1"/>
          <w:rtl/>
        </w:rPr>
        <w:t xml:space="preserve">
سلك الدرر في أعيان القرن الثاني عشر،(دار البشائر الإسلامية / دار ابن حزم،1988،ط 3،ج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2026-07-27T17:44:39+03:00</dcterms:created>
  <dcterms:modified xsi:type="dcterms:W3CDTF">2026-07-27T17:44:39+03:00</dcterms:modified>
</cp:coreProperties>
</file>

<file path=docProps/custom.xml><?xml version="1.0" encoding="utf-8"?>
<Properties xmlns="http://schemas.openxmlformats.org/officeDocument/2006/custom-properties" xmlns:vt="http://schemas.openxmlformats.org/officeDocument/2006/docPropsVTypes"/>
</file>