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الديري
</w:t>
      </w:r>
    </w:p>
    <w:p>
      <w:pPr>
        <w:jc w:val="start"/>
        <w:bidi/>
      </w:pPr>
      <w:r>
        <w:rPr>
          <w:rFonts w:ascii="arial" w:hAnsi="arial" w:eastAsia="arial" w:cs="arial"/>
          <w:sz w:val="28"/>
          <w:szCs w:val="28"/>
          <w:b w:val="1"/>
          <w:bCs w:val="1"/>
          <w:rtl/>
        </w:rPr>
        <w:t xml:space="preserve">عبد القادر الديري
</w:t>
      </w:r>
    </w:p>
    <w:p>
      <w:pPr/>
      <w:r>
        <w:rPr/>
        <w:t xml:space="preserve">عبد القادر الديري عبد القادر بن محمد الشافعي الديري نزيل حلب الشيخ العالم الفاضل الفقيه النبيه الأصولي النحوي كان من الفقهاء المتفوقين ولد بدير رحبة من أعمال بغداد في سنة عشرين ومائة وألف وقدم لحلب في سنة ست وثلاثين ومائة وقرأ الفقه على الشيخ عبد القادر بن عمر العرضي الحلبي والفقه أيضا والفرائض على الشيخ جابر الحوراني الحلبي والنحو على السيد الشيخ عبد السلام الحريري والنحو والفقه أيضا على الشيخ حسين السرميني والمعاني والبيان والنحو والفرائض والفقه أيضا على الشيخ محمد الزمار والشيخ محمود البادستاني قرأ عليه في المنطق والنحو وأخذ الحديث عن الشيخ جابر والشيخ حسين المذكورين وتفوق وأقرأ فنون العلم في حلب وانتفع به كثير من الطلاب وجمع غفير وكان مستقيما على حالة مرضية حسنة وهو من السادة الأشراف إلا أنه لم يتتوج بالطراز الأخضر وأغناه عنه نور النبوة الغناء إلا وفر وبالجملة فقد كان في الفقه اماما وأحرز في كل فن رتبة ومقاما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2026-07-27T14:10:04+03:00</dcterms:created>
  <dcterms:modified xsi:type="dcterms:W3CDTF">2026-07-27T14:10:04+03:00</dcterms:modified>
</cp:coreProperties>
</file>

<file path=docProps/custom.xml><?xml version="1.0" encoding="utf-8"?>
<Properties xmlns="http://schemas.openxmlformats.org/officeDocument/2006/custom-properties" xmlns:vt="http://schemas.openxmlformats.org/officeDocument/2006/docPropsVTypes"/>
</file>