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الشرابي
</w:t>
      </w:r>
    </w:p>
    <w:p>
      <w:pPr>
        <w:jc w:val="start"/>
        <w:bidi/>
      </w:pPr>
      <w:r>
        <w:rPr>
          <w:rFonts w:ascii="arial" w:hAnsi="arial" w:eastAsia="arial" w:cs="arial"/>
          <w:sz w:val="28"/>
          <w:szCs w:val="28"/>
          <w:b w:val="1"/>
          <w:bCs w:val="1"/>
          <w:rtl/>
        </w:rPr>
        <w:t xml:space="preserve">عبد الله الشرابي
</w:t>
      </w:r>
    </w:p>
    <w:p>
      <w:pPr/>
      <w:r>
        <w:rPr/>
        <w:t xml:space="preserve">عبد الله الشرابي عبد الله بن أحمد المعروف بالشرابي الشافعي النابلسي الشيخ العالم الفاضل الفقيه المفرد الامام النحرير المحقق الشهير الصافي المشرب الودود الصالح ولد قبل المائة بأعوام وقرأ القرآن وجوده على والده وقرأ على الشيخ عبد الحق ابن أبي بكر الأخرمي ورحل إلى مصر وجاور وجد واجتهد وتضلع من الفقه والتفسير والحديث وعاد وتولى الافتاء والتدريس وتصدر للافادة وانتفع به وعليه كثير من الطلبة وأخذ الطريقة الشاذلية عن الأستاذ المزطاري المغربي وجد في التهجد بأوراد سيدي الشيخ أبي الحسن الشاذلي والصلاة المشيشية واستجاز من الأستاذ الشيخ مصطفى الصديقي الدمشقي بها وكتب شرحه عليها وكانت وفاته في رمضان سنة سبع وأربعين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2026-07-27T13:27:46+03:00</dcterms:created>
  <dcterms:modified xsi:type="dcterms:W3CDTF">2026-07-27T13:27:46+03:00</dcterms:modified>
</cp:coreProperties>
</file>

<file path=docProps/custom.xml><?xml version="1.0" encoding="utf-8"?>
<Properties xmlns="http://schemas.openxmlformats.org/officeDocument/2006/custom-properties" xmlns:vt="http://schemas.openxmlformats.org/officeDocument/2006/docPropsVTypes"/>
</file>