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السمان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السمان
</w:t>
      </w:r>
    </w:p>
    <w:p>
      <w:pPr/>
      <w:r>
        <w:rPr/>
        <w:t xml:space="preserve">أبو العباس السمان العالم الفاضل قاضي الري</w:t>
      </w:r>
    </w:p>
    <w:p/>
    <w:p>
      <w:pPr/>
      <w:r>
        <w:rPr/>
        <w:t xml:space="preserve">قد صنف تفسيرا في ثلاث عشر مجلدا كبار ضخم وفي أثناء سنة ثلاث وخمسمائة وهب معين الملك إلى إبراهيم الدهستاني تفسير المذكور اشتراه من تركة أبي يوسف القزويني</w:t>
      </w:r>
    </w:p>
    <w:p/>
    <w:p>
      <w:pPr/>
      <w:r>
        <w:rPr/>
        <w:t xml:space="preserve">من الجواهر المضيئة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2026-07-27T09:35:57+03:00</dcterms:created>
  <dcterms:modified xsi:type="dcterms:W3CDTF">2026-07-27T09:35:57+03:00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