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محمد بن منيع بن عثمان بن شاذي أبو بكر البشطاري الشرابي
</w:t>
      </w:r>
    </w:p>
    <w:p>
      <w:pPr>
        <w:jc w:val="start"/>
        <w:bidi/>
      </w:pPr>
      <w:r>
        <w:rPr>
          <w:rFonts w:ascii="arial" w:hAnsi="arial" w:eastAsia="arial" w:cs="arial"/>
          <w:sz w:val="28"/>
          <w:szCs w:val="28"/>
          <w:b w:val="1"/>
          <w:bCs w:val="1"/>
          <w:rtl/>
        </w:rPr>
        <w:t xml:space="preserve">ثابت بن محمد بن منيع بن عثمان بن شاذي أبو بكر البشطاري الشرابي
</w:t>
      </w:r>
    </w:p>
    <w:p>
      <w:pPr/>
      <w:r>
        <w:rPr/>
        <w:t xml:space="preserve">ثابت بن محمد بن منيع بن عثمان بن شاذي أبو بكر البشطاري الشرابي مولده في رمضان سنة خمس وثلاثين وست مائة، نا عن ابن رواج.</w:t>
      </w:r>
    </w:p>
    <w:p/>
    <w:p>
      <w:pPr/>
      <w:r>
        <w:rPr/>
        <w:t xml:space="preserve">أخبرنا أبو بكر ثابت بن محمد، بالقاهرة، أنا عبد الوهاب بن ظاهر، أنا أحمد بن محمد الحافظ، أنا أبو حاتم أحمد بن علي الخطيب، أنا أبو عثمان بن إسماعيل بن عبد الرحمن الصابوني، أنا عبد الله بن محمد الرازي، أنا محمد بن أيوب البجلي، أنا مسلم بن إبراهيم، نا شعبة، عن منصور، عن سالم بن أبي الجعد، عن أم سلمة: أن النبي صلى الله عليه وسلم كان لا يصوم شهرين متتابعين إلا شعبان أو رمضان، فيه..</w:t>
      </w:r>
    </w:p>
    <w:p/>
    <w:p>
      <w:pPr/>
      <w:r>
        <w:rPr/>
        <w:t xml:space="preserve">, فإن سالما لا يحفظ له سماع من أم سلمة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2026-07-24T17:08:24+03:00</dcterms:created>
  <dcterms:modified xsi:type="dcterms:W3CDTF">2026-07-24T17:08:24+03:00</dcterms:modified>
</cp:coreProperties>
</file>

<file path=docProps/custom.xml><?xml version="1.0" encoding="utf-8"?>
<Properties xmlns="http://schemas.openxmlformats.org/officeDocument/2006/custom-properties" xmlns:vt="http://schemas.openxmlformats.org/officeDocument/2006/docPropsVTypes"/>
</file>