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القلعة
</w:t>
      </w:r>
    </w:p>
    <w:p>
      <w:pPr>
        <w:jc w:val="start"/>
        <w:bidi/>
      </w:pPr>
      <w:r>
        <w:rPr>
          <w:rFonts w:ascii="arial" w:hAnsi="arial" w:eastAsia="arial" w:cs="arial"/>
          <w:sz w:val="28"/>
          <w:szCs w:val="28"/>
          <w:b w:val="1"/>
          <w:bCs w:val="1"/>
          <w:rtl/>
        </w:rPr>
        <w:t xml:space="preserve">ابن خطيب القلعة
</w:t>
      </w:r>
    </w:p>
    <w:p>
      <w:pPr/>
      <w:r>
        <w:rPr/>
        <w:t xml:space="preserve">ابن خطيب القلعة  يعقوب بن عبد الرحمن بن عثمان بن يعقوب، شرف الدين ابن خطيب القلعة: فاضل، من أهل (حماة) في سورية. كان خطيبا واعظا، عارفا بالقؤاآت والفقه والعربية. صنف كتبا، منها (نظم الحاوي) في فروع الشافعية. </w:t>
      </w:r>
    </w:p>
    <w:p>
      <w:pPr>
        <w:jc w:val="start"/>
        <w:bidi/>
      </w:pPr>
      <w:r>
        <w:rPr>
          <w:sz w:val="24"/>
          <w:szCs w:val="24"/>
          <w:b w:val="1"/>
          <w:bCs w:val="1"/>
          <w:rtl/>
        </w:rPr>
        <w:t xml:space="preserve">
الأعلام،(دار العلم للملايين - بيروت،2002،ط 15،ج 8،ص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عبد الرحمن بن عثمان بن يعقوب الشيخ شرف
</w:t>
      </w:r>
    </w:p>
    <w:p>
      <w:pPr/>
      <w:r>
        <w:rPr/>
        <w:t xml:space="preserve">يعقوب بن عبد الرحمن بن عثمان بن يعقوب الشيخ شرف يعقوب بن عبد الرحمن بن عثمان بن يعقوب الشيخ شرف الدين ابن خطيب القلعة الحموي اشتغل بالفقه على ابن جوبر وغيره ومهر فيه وشارك في الفنون حتى انتهت إليه رئاسة العلم ببلدته وانتفع به الناس وكان عارفا بالقراءآت ماهرا في الفقه والعربية أثنى عليه ابن حبيب وقال كان خطيبا بليغا واعظا مذكرا مات سنة 774 هكذا أرخه ابن حبيب وغيره وذكره قاضي صفد في الطبقات وذكر أنه مات في المحرم سنة 775 فلعله أرخه ببلوغ الخبر وقال كان إماما فاضلا له مصنفات بديعة ونظم الحاوي وتخرج به جماعة ولقيت صاحبه ناصر الدين ابن المغيزل بحماة سنة 836 فوصفه لي وبالغ في وصفه بالعلم والدين -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عبد الرحمن بن عثمان بن يعقوب شرف الدين
</w:t>
      </w:r>
    </w:p>
    <w:p>
      <w:pPr/>
      <w:r>
        <w:rPr/>
        <w:t xml:space="preserve">يعقوب بن عبد الرحمن بن عثمان بن يعقوب شرف الدين </w:t>
      </w:r>
    </w:p>
    <w:p/>
    <w:p/>
    <w:p>
      <w:pPr/>
      <w:r>
        <w:rPr/>
        <w:t xml:space="preserve">ابن خطيب القلمة الحموي الشافعي النحوي المقرئ.</w:t>
      </w:r>
    </w:p>
    <w:p/>
    <w:p/>
    <w:p>
      <w:pPr/>
      <w:r>
        <w:rPr/>
        <w:t xml:space="preserve">كان عارفا بالقراءات، ماهرا في الفقه، والعربية، خطيبا بليغا، واعظا، إماما فاضلا، انتهت إليه رياسة العلم ببلده، وتخرج به جماعة، وله نظم الحاوي وغيره.</w:t>
      </w:r>
    </w:p>
    <w:p/>
    <w:p/>
    <w:p>
      <w:pPr/>
      <w:r>
        <w:rPr/>
        <w:t xml:space="preserve">توفي سنة 774 وقيل سنة 775.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2026-07-23T18:12:54+03:00</dcterms:created>
  <dcterms:modified xsi:type="dcterms:W3CDTF">2026-07-23T18:12:54+03:00</dcterms:modified>
</cp:coreProperties>
</file>

<file path=docProps/custom.xml><?xml version="1.0" encoding="utf-8"?>
<Properties xmlns="http://schemas.openxmlformats.org/officeDocument/2006/custom-properties" xmlns:vt="http://schemas.openxmlformats.org/officeDocument/2006/docPropsVTypes"/>
</file>