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
</w:t>
      </w:r>
    </w:p>
    <w:p>
      <w:pPr/>
      <w:r>
        <w:rPr/>
        <w:t xml:space="preserve">رزق  يوحنا رزق، المونسنيور: كاهن ماروني لبناني، من الكتاب. ولد وتعلم في جزين، وسيم كاهنا (1893) وأجاد معرفة عدة لغات. وأنشأ في بلده جريدة ’’ الشلال ’’ وألف ’’ النفائس - ط ’’ كلمات تاريخية واجتماعية. وترجم عن الفرنسية ’’ تاريخ الحرب الكبرى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2026-07-27T08:49:55+03:00</dcterms:created>
  <dcterms:modified xsi:type="dcterms:W3CDTF">2026-07-27T08:49:55+03:00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