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القرمطي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القرمطي
</w:t>
      </w:r>
    </w:p>
    <w:p>
      <w:pPr/>
      <w:r>
        <w:rPr/>
        <w:t xml:space="preserve">القرمطي  يوسف بن الحسن بن بهرام القرمطى الجنابى، أبو يعقوب: صاحب (هجر) ومرجع القرامطة فى عصره. كان شجاعا صلبا، له وقائع وأخبار.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2026-07-23T18:02:10+03:00</dcterms:created>
  <dcterms:modified xsi:type="dcterms:W3CDTF">2026-07-23T18:02:10+03:00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