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يكان
</w:t>
      </w:r>
    </w:p>
    <w:p>
      <w:pPr/>
      <w:r>
        <w:rPr/>
        <w:t xml:space="preserve">ابن يكان  يوسف بن علي بن محمد شاه ين محمد يكان ؛ ويقال له يوسف بالي ابن المولى يكان: فاضل تركي مدرس. تفقه بالحنفية، وتأدب وصنف بالعربية. من كتبه (غزوة السلطان سليم للأعجام-خ) و (حاشية) على شرح المواقف، و (تعليقة) على اوائل التلويح، شرح التنقيح، في الأصول، ورسائل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2026-07-23T18:01:04+03:00</dcterms:created>
  <dcterms:modified xsi:type="dcterms:W3CDTF">2026-07-23T18:01:04+03:00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