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الثقفي
</w:t>
      </w:r>
    </w:p>
    <w:p>
      <w:pPr>
        <w:jc w:val="start"/>
        <w:bidi/>
      </w:pPr>
      <w:r>
        <w:rPr>
          <w:rFonts w:ascii="arial" w:hAnsi="arial" w:eastAsia="arial" w:cs="arial"/>
          <w:sz w:val="28"/>
          <w:szCs w:val="28"/>
          <w:b w:val="1"/>
          <w:bCs w:val="1"/>
          <w:rtl/>
        </w:rPr>
        <w:t xml:space="preserve">الثقفي
</w:t>
      </w:r>
    </w:p>
    <w:p>
      <w:pPr/>
      <w:r>
        <w:rPr/>
        <w:t xml:space="preserve">الثقفي  يونس بن عبيد الثقفي، بالولاء: أول من بنى دارا بالآجر، في البصرة. وكان عبيد (أبوه) من موالي الحارث ابن كلدة الثقفي. وهو الذي تبنى ’’ زياد ابن أبيه ’’ في الجاهلية. ولما كبر زياد وألحقه معاوية بنسبه، نزل ’’ يونس ’’ بالبصرة. وكانت له رواية للحديث ووثقه ابن حبان. </w:t>
      </w:r>
    </w:p>
    <w:p>
      <w:pPr>
        <w:jc w:val="start"/>
        <w:bidi/>
      </w:pPr>
      <w:r>
        <w:rPr>
          <w:sz w:val="24"/>
          <w:szCs w:val="24"/>
          <w:b w:val="1"/>
          <w:bCs w:val="1"/>
          <w:rtl/>
        </w:rPr>
        <w:t xml:space="preserve">
الأعلام،(دار العلم للملايين - بيروت،2002،ط 15،ج 8،ص 262)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2026-07-27T13:13:32+03:00</dcterms:created>
  <dcterms:modified xsi:type="dcterms:W3CDTF">2026-07-27T13:13:32+03:00</dcterms:modified>
</cp:coreProperties>
</file>

<file path=docProps/custom.xml><?xml version="1.0" encoding="utf-8"?>
<Properties xmlns="http://schemas.openxmlformats.org/officeDocument/2006/custom-properties" xmlns:vt="http://schemas.openxmlformats.org/officeDocument/2006/docPropsVTypes"/>
</file>