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المدني
</w:t>
      </w:r>
    </w:p>
    <w:p>
      <w:pPr>
        <w:jc w:val="start"/>
        <w:bidi/>
      </w:pPr>
      <w:r>
        <w:rPr>
          <w:rFonts w:ascii="arial" w:hAnsi="arial" w:eastAsia="arial" w:cs="arial"/>
          <w:sz w:val="28"/>
          <w:szCs w:val="28"/>
          <w:b w:val="1"/>
          <w:bCs w:val="1"/>
          <w:rtl/>
        </w:rPr>
        <w:t xml:space="preserve">المدني
</w:t>
      </w:r>
    </w:p>
    <w:p>
      <w:pPr/>
      <w:r>
        <w:rPr/>
        <w:t xml:space="preserve">المدني  أحمد أمين المدني: من الشعراء الرواد من منطقة الإمارات العربية المتحدة. ولد في دبي، وأكمل دراسته الأولية والثانوية ببغداد، وتخرج بكلية الشريعة والعلوم العربية بها، وعمل في بعض ثانوياتها. ثم عاد إلى بلده، وعزم على العمل بالتدريس في البحرين، فسافر إليها ولكنه غير رأيه فسافر إلى بريطانيا، فالتحق بجامعة أدنبرة، وانتقل إلى جامعة كامبريدج فحصل منها على درجة الدكتوراه في الآداب، ولما رجع درس الإنكليزية وعمل بإذاعة صوت الساحل بالشارقة، ثم عين أمين المكتبة العامة بدبي ثم بوزارة الدفاع مديرا للأمانة العامة ومترجما. وانقطع أخيرا في بيته للأدب والشعر حتى توفي. من دواوينه (حصاد السنين)، (أشرعة وأمواج)، (عاشق لأنفاس الرياحين). وله كتاب عن (الشعر الشعبي في الإمارات)، وكتب في الصحف والمجلات المحلية.</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2026-07-23T18:31:22+03:00</dcterms:created>
  <dcterms:modified xsi:type="dcterms:W3CDTF">2026-07-23T18:31:22+03:00</dcterms:modified>
</cp:coreProperties>
</file>

<file path=docProps/custom.xml><?xml version="1.0" encoding="utf-8"?>
<Properties xmlns="http://schemas.openxmlformats.org/officeDocument/2006/custom-properties" xmlns:vt="http://schemas.openxmlformats.org/officeDocument/2006/docPropsVTypes"/>
</file>