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الشامي
</w:t>
      </w:r>
    </w:p>
    <w:p>
      <w:pPr>
        <w:jc w:val="start"/>
        <w:bidi/>
      </w:pPr>
      <w:r>
        <w:rPr>
          <w:rFonts w:ascii="arial" w:hAnsi="arial" w:eastAsia="arial" w:cs="arial"/>
          <w:sz w:val="28"/>
          <w:szCs w:val="28"/>
          <w:b w:val="1"/>
          <w:bCs w:val="1"/>
          <w:rtl/>
        </w:rPr>
        <w:t xml:space="preserve">أحمد الشامي
</w:t>
      </w:r>
    </w:p>
    <w:p>
      <w:pPr/>
      <w:r>
        <w:rPr/>
        <w:t xml:space="preserve">أحمد الشامي  أحمد بن صالح بن محمد أديب بوبس الشهيرة أسرته بالشامي: مفتي الحنابلة. ولد بدومة قرب دمشق وتعلم بها قليلا، ثم ترك الدراسة لالتزامات الأسرة المادية، فصار يتكسب بكتابة الرسائل، وعمل ببيع الأقمشة. قصد دمشق فتتلمذ لعلمائها الأعلام، وسلك الطرق الصوفية، ونبغ بالعلوم الشرعية ولاسيما الفرائض وفقه الحنابلة. توسع في مسائل الطلاق فكان مرجع العلماء فيها، واشتهر بذلك وذاع صيته حتى قصده الناس من الآفاق. درس في بلدته وتولى إفتاءها مكرها، فاضطر إلى ترك تجارته. وتولى رئاسة جمعية النهضة الخيرية لنشر العلوم الدينية. وضع جداول للفتاوى بلغت 267 جدولا. عرف بالاستقامة التامة وكرم الأخلاق والاشتغال بقضاء حوائج الناس.</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2026-07-25T01:50:51+03:00</dcterms:created>
  <dcterms:modified xsi:type="dcterms:W3CDTF">2026-07-25T01:50:51+03:00</dcterms:modified>
</cp:coreProperties>
</file>

<file path=docProps/custom.xml><?xml version="1.0" encoding="utf-8"?>
<Properties xmlns="http://schemas.openxmlformats.org/officeDocument/2006/custom-properties" xmlns:vt="http://schemas.openxmlformats.org/officeDocument/2006/docPropsVTypes"/>
</file>