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الصاوي
</w:t>
      </w:r>
    </w:p>
    <w:p>
      <w:pPr>
        <w:jc w:val="start"/>
        <w:bidi/>
      </w:pPr>
      <w:r>
        <w:rPr>
          <w:rFonts w:ascii="arial" w:hAnsi="arial" w:eastAsia="arial" w:cs="arial"/>
          <w:sz w:val="28"/>
          <w:szCs w:val="28"/>
          <w:b w:val="1"/>
          <w:bCs w:val="1"/>
          <w:rtl/>
        </w:rPr>
        <w:t xml:space="preserve">الصاوي
</w:t>
      </w:r>
    </w:p>
    <w:p>
      <w:pPr/>
      <w:r>
        <w:rPr/>
        <w:t xml:space="preserve">الصاوي  أحمد الصاوي محمد: من أعلام الصحفيين بمصر. بدأ حياته العملية موظفا، وسافر في بعثة إلى باريس، فحصل على دبلوم الصحافة من السوربون، وعاد فاشتغل بالصحافة، وتولى رئاسة التحرير في بعض الصحف والمجلات وكان أول مصري يرأس التحرير بجريدة الأهرام عام 1952. اشتهر من كتاباته عموده اليومي فيها بعنوان (ما قل ودل) وأصدر مجلة (مجلتي) الساخرة. وألف (أسرار انهيار أوربا)، (باريس)، (التلميذة الخالدة إيف كوري) ترجمة، (شللي أو قبور في جنة الحب) ترجمة، (عذراء الأندلس)، (المغني المجنون)، (بيرون)، (بنات).</w:t>
      </w:r>
    </w:p>
    <w:p/>
    <w:p>
      <w:pPr>
        <w:jc w:val="start"/>
        <w:bidi/>
      </w:pPr>
      <w:r>
        <w:rPr>
          <w:sz w:val="24"/>
          <w:szCs w:val="24"/>
          <w:b w:val="1"/>
          <w:bCs w:val="1"/>
          <w:rtl/>
        </w:rPr>
        <w:t xml:space="preserve">
إتمام الأعلام،(دار صادر - بيروت،1999،ط 1،ج 1،ص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2026-07-26T16:12:32+03:00</dcterms:created>
  <dcterms:modified xsi:type="dcterms:W3CDTF">2026-07-26T16:12:32+03:00</dcterms:modified>
</cp:coreProperties>
</file>

<file path=docProps/custom.xml><?xml version="1.0" encoding="utf-8"?>
<Properties xmlns="http://schemas.openxmlformats.org/officeDocument/2006/custom-properties" xmlns:vt="http://schemas.openxmlformats.org/officeDocument/2006/docPropsVTypes"/>
</file>