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توفيق
</w:t>
      </w:r>
    </w:p>
    <w:p>
      <w:pPr>
        <w:jc w:val="start"/>
        <w:bidi/>
      </w:pPr>
      <w:r>
        <w:rPr>
          <w:rFonts w:ascii="arial" w:hAnsi="arial" w:eastAsia="arial" w:cs="arial"/>
          <w:sz w:val="28"/>
          <w:szCs w:val="28"/>
          <w:b w:val="1"/>
          <w:bCs w:val="1"/>
          <w:rtl/>
        </w:rPr>
        <w:t xml:space="preserve">أحمد توفيق
</w:t>
      </w:r>
    </w:p>
    <w:p>
      <w:pPr/>
      <w:r>
        <w:rPr/>
        <w:t xml:space="preserve">أحمد توفيق  أحمد بن محمد توفيق: داعية، صحفي كان يسعى لتصحيح مفهوم الإسلام عند الأجانب، فأصدر لذلك جريدة (البريد الإسلامي) وأسس (دار تبليغ الإسلام) في مدينة بادن بسويسرا عام 1929 ثم نقلها إلى القاهرة عام 1931. أسلم على يديه أكثر من 4 آلاف شخص عمر نحو 90 عاما.</w:t>
      </w:r>
    </w:p>
    <w:p/>
    <w:p>
      <w:pPr>
        <w:jc w:val="start"/>
        <w:bidi/>
      </w:pPr>
      <w:r>
        <w:rPr>
          <w:sz w:val="24"/>
          <w:szCs w:val="24"/>
          <w:b w:val="1"/>
          <w:bCs w:val="1"/>
          <w:rtl/>
        </w:rPr>
        <w:t xml:space="preserve">
إتمام الأعلام،(دار صادر - بيروت،1999،ط 1،ج 1،ص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2026-07-25T03:37:20+03:00</dcterms:created>
  <dcterms:modified xsi:type="dcterms:W3CDTF">2026-07-25T03:37:20+03:00</dcterms:modified>
</cp:coreProperties>
</file>

<file path=docProps/custom.xml><?xml version="1.0" encoding="utf-8"?>
<Properties xmlns="http://schemas.openxmlformats.org/officeDocument/2006/custom-properties" xmlns:vt="http://schemas.openxmlformats.org/officeDocument/2006/docPropsVTypes"/>
</file>