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عطية
</w:t>
      </w:r>
    </w:p>
    <w:p>
      <w:pPr>
        <w:jc w:val="start"/>
        <w:bidi/>
      </w:pPr>
      <w:r>
        <w:rPr>
          <w:rFonts w:ascii="arial" w:hAnsi="arial" w:eastAsia="arial" w:cs="arial"/>
          <w:sz w:val="28"/>
          <w:szCs w:val="28"/>
          <w:b w:val="1"/>
          <w:bCs w:val="1"/>
          <w:rtl/>
        </w:rPr>
        <w:t xml:space="preserve">أحمد محمد عطية
</w:t>
      </w:r>
    </w:p>
    <w:p>
      <w:pPr/>
      <w:r>
        <w:rPr/>
        <w:t xml:space="preserve">أحمد محمد عطية  أحمد محمد عطية: كاتب روائي مصري. ولد في القاهرة، وتعلم بها، وعمل في مجلس الدولة وفي الصحافة بدأ كتاباته في السياسة مباشرة ثم تحول إلى ترجمة الأدب العالمي وكتب في الرواية والقصة ثم استقر على الكتابة بالنقد الأدبي. له (الرواية السياسية)، (أدب أكتوبر)، (نجيب محفوظ وتأصيل اللغة العربية) لم يكمل (أنور المعداوي: عصره الأدبي وأسرار مأساته)، (البطل الثوري في الرواية العربية الحديثة)، (حرب أكتوبر في الأدب العربي الحديث)، (كلمات من جزر اللؤلؤ: دراسة في أدب البحرين الحديث)، (أدب البحر)، (أدب المعركة)، (حريق القاهرة أو نذير العاصفة)، (مكسيم غوركي: حياته وأدبه)، (الخوف والشجاعة) بالاشتراك (في الأدب الليبي الحديث)، (الالتزام والثورة في الأدب العربي الحديث)، (توفيق الحكيم اللا منتمي)، (أضواء جديدة على الثقافة العربية)، (مع الفلاحين) لمكسيم غوركي، (دفاع عن الزنوج)، (الالتزام والثورة في الأدب العربي الحديث)، (فن الرجل الصغير في القصة العربية القصيرة)، (أبناء العم توم)، (أدب الثورة المضادة)، (أصوات جديدة في الرواية العربية)، (هموم المرأة العربية في القصة والرواية)، (نحو ثقافة عربية أصيلة).</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محمد عطية 
</w:t>
      </w:r>
    </w:p>
    <w:p>
      <w:pPr/>
      <w:r>
        <w:rPr/>
        <w:t xml:space="preserve">كاتب، روائي، ناقد أدبي.</w:t>
      </w:r>
    </w:p>
    <w:p/>
    <w:p>
      <w:pPr/>
      <w:r>
        <w:rPr/>
        <w:t xml:space="preserve">ولد في القاهرة، وتلقى تعليمه فيها. عمل في مجلس الدولة في القاهرة، كما عمل في الصحافة.</w:t>
      </w:r>
    </w:p>
    <w:p/>
    <w:p>
      <w:pPr/>
      <w:r>
        <w:rPr/>
        <w:t xml:space="preserve">بدأ كتاباته السياسية مباشرة، ثم تحول إلى ترجمة بعض روائع الأدب العالمي، وكتب القصة بنوعيها القصيرة والطويلة، ثم كتب النقد الأدبي واستقر عليه.</w:t>
      </w:r>
    </w:p>
    <w:p/>
    <w:p>
      <w:pPr/>
      <w:r>
        <w:rPr/>
        <w:t xml:space="preserve">من مؤلفاته:</w:t>
      </w:r>
    </w:p>
    <w:p/>
    <w:p>
      <w:pPr/>
      <w:r>
        <w:rPr/>
        <w:t xml:space="preserve">- أنور المعداوي: عصره الأدبي وأسرار مأساته. - الرياض: دار المريخ. 1408 هـ، 399 ص.</w:t>
      </w:r>
    </w:p>
    <w:p/>
    <w:p>
      <w:pPr/>
      <w:r>
        <w:rPr/>
        <w:t xml:space="preserve">- البطل الثوري في الرواية العربية الحديثة. - دمشق: وزارة الثقافة، 1397 هـ، 279 ص.</w:t>
      </w:r>
    </w:p>
    <w:p/>
    <w:p>
      <w:pPr/>
      <w:r>
        <w:rPr/>
        <w:t xml:space="preserve">- حرب أكتوبر في الأدب العربي الحديث. - القاهرة: دار المعارف، 1403 هـ، 166 ص.</w:t>
      </w:r>
    </w:p>
    <w:p/>
    <w:p>
      <w:pPr/>
      <w:r>
        <w:rPr/>
        <w:t xml:space="preserve">- كلمات من جزر اللؤلؤ: دراسة في أدب البحرين الحديث. - القاهرة: الهيئة المصرية العامة للكتاب، 1408 هـ، 280 ص.</w:t>
      </w:r>
    </w:p>
    <w:p/>
    <w:p>
      <w:pPr/>
      <w:r>
        <w:rPr/>
        <w:t xml:space="preserve">- أدب البحر. - القاهرة: دار المعارف، 1401 هـ، 214 ص. (مكتبة الدراسات الأدبية؛ 81).</w:t>
      </w:r>
    </w:p>
    <w:p/>
    <w:p>
      <w:pPr/>
      <w:r>
        <w:rPr/>
        <w:t xml:space="preserve">- أدب المعركة. - بيروت: دار الجيل، 1394 هـ.</w:t>
      </w:r>
    </w:p>
    <w:p/>
    <w:p>
      <w:pPr/>
      <w:r>
        <w:rPr/>
        <w:t xml:space="preserve">- الرواية السياسية.</w:t>
      </w:r>
    </w:p>
    <w:p/>
    <w:p>
      <w:pPr/>
      <w:r>
        <w:rPr/>
        <w:t xml:space="preserve">- حريق القاهرة أو نذير العاصفة - القاهرة، 1966.</w:t>
      </w:r>
    </w:p>
    <w:p/>
    <w:p>
      <w:pPr/>
      <w:r>
        <w:rPr/>
        <w:t xml:space="preserve">- مكسيم جوركي: حياته وأدبه - القاهرة، 1966.</w:t>
      </w:r>
    </w:p>
    <w:p/>
    <w:p>
      <w:pPr/>
      <w:r>
        <w:rPr/>
        <w:t xml:space="preserve">- الخوف والشجاعة - دراسات نقدية (بالاشتراك مع آخرين) القاهرة، 1971.</w:t>
      </w:r>
    </w:p>
    <w:p/>
    <w:p>
      <w:pPr/>
      <w:r>
        <w:rPr/>
        <w:t xml:space="preserve">- في الأدب الليبي الحديث. طرابلس الغرب، 1973.</w:t>
      </w:r>
    </w:p>
    <w:p/>
    <w:p>
      <w:pPr/>
      <w:r>
        <w:rPr/>
        <w:t xml:space="preserve">- الالتزام والثورة في الأدب العربي الحديث. بيروت، 1974.</w:t>
      </w:r>
    </w:p>
    <w:p/>
    <w:p>
      <w:pPr/>
      <w:r>
        <w:rPr/>
        <w:t xml:space="preserve">- توفيق الحكيم اللا منتمي. القاهرة، 1979.</w:t>
      </w:r>
    </w:p>
    <w:p/>
    <w:p>
      <w:pPr/>
      <w:r>
        <w:rPr/>
        <w:t xml:space="preserve">- أدب أكتوبر. القاهرة، 1980.</w:t>
      </w:r>
    </w:p>
    <w:p/>
    <w:p>
      <w:pPr/>
      <w:r>
        <w:rPr/>
        <w:t xml:space="preserve">- أضواء جديدة على الثقافة العربية. القاهرة، 1980.</w:t>
      </w:r>
    </w:p>
    <w:p/>
    <w:p>
      <w:pPr/>
      <w:r>
        <w:rPr/>
        <w:t xml:space="preserve">- مع الفلاحين / مكسيم غوركي (ترجمة). - القاهرة، 1957 م.</w:t>
      </w:r>
    </w:p>
    <w:p/>
    <w:p>
      <w:pPr/>
      <w:r>
        <w:rPr/>
        <w:t xml:space="preserve">- دفاع عن الزنوج. - القاهرة، 1965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2026-07-23T17:49:43+03:00</dcterms:created>
  <dcterms:modified xsi:type="dcterms:W3CDTF">2026-07-23T17:49:43+03:00</dcterms:modified>
</cp:coreProperties>
</file>

<file path=docProps/custom.xml><?xml version="1.0" encoding="utf-8"?>
<Properties xmlns="http://schemas.openxmlformats.org/officeDocument/2006/custom-properties" xmlns:vt="http://schemas.openxmlformats.org/officeDocument/2006/docPropsVTypes"/>
</file>