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عبد الكافي
</w:t>
      </w:r>
    </w:p>
    <w:p>
      <w:pPr>
        <w:jc w:val="start"/>
        <w:bidi/>
      </w:pPr>
      <w:r>
        <w:rPr>
          <w:rFonts w:ascii="arial" w:hAnsi="arial" w:eastAsia="arial" w:cs="arial"/>
          <w:sz w:val="28"/>
          <w:szCs w:val="28"/>
          <w:b w:val="1"/>
          <w:bCs w:val="1"/>
          <w:rtl/>
        </w:rPr>
        <w:t xml:space="preserve">أبو بكر عبد الكافي
</w:t>
      </w:r>
    </w:p>
    <w:p>
      <w:pPr/>
      <w:r>
        <w:rPr/>
        <w:t xml:space="preserve">أبو بكر عبد الكافي  أبو بكر بن البشير عبد الكافي: صحفي مؤرخ من أهالي تونس عمل في صفوف الحزب الدستوري منذ تأسيسه، واشتغل بالصحافة والتدريس منذ شبابه المبكر، وبإذاعة صفاقس. له (تاريخ صفاقس) جزآن، (أبو الحسن اللخمي)، (الفروسية في عقارب)، (الباشية والحسينية) وله أشعار جمعها في (ديوان الحياة).</w:t>
      </w:r>
    </w:p>
    <w:p/>
    <w:p>
      <w:pPr>
        <w:jc w:val="start"/>
        <w:bidi/>
      </w:pPr>
      <w:r>
        <w:rPr>
          <w:sz w:val="24"/>
          <w:szCs w:val="24"/>
          <w:b w:val="1"/>
          <w:bCs w:val="1"/>
          <w:rtl/>
        </w:rPr>
        <w:t xml:space="preserve">
إتمام الأعلام،(دار صادر - بيروت،1999،ط 1،ج 1،ص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2026-07-23T19:47:08+03:00</dcterms:created>
  <dcterms:modified xsi:type="dcterms:W3CDTF">2026-07-23T19:47:08+03:00</dcterms:modified>
</cp:coreProperties>
</file>

<file path=docProps/custom.xml><?xml version="1.0" encoding="utf-8"?>
<Properties xmlns="http://schemas.openxmlformats.org/officeDocument/2006/custom-properties" xmlns:vt="http://schemas.openxmlformats.org/officeDocument/2006/docPropsVTypes"/>
</file>