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مكي
</w:t>
      </w:r>
    </w:p>
    <w:p>
      <w:pPr>
        <w:jc w:val="start"/>
        <w:bidi/>
      </w:pPr>
      <w:r>
        <w:rPr>
          <w:rFonts w:ascii="arial" w:hAnsi="arial" w:eastAsia="arial" w:cs="arial"/>
          <w:sz w:val="28"/>
          <w:szCs w:val="28"/>
          <w:b w:val="1"/>
          <w:bCs w:val="1"/>
          <w:rtl/>
        </w:rPr>
        <w:t xml:space="preserve">آل مكي
</w:t>
      </w:r>
    </w:p>
    <w:p>
      <w:pPr/>
      <w:r>
        <w:rPr/>
        <w:t xml:space="preserve">آل مكي  حسين بن محمود بن إبراهيم آل مكي الحسيني العاملي: مرب، من فقهاء الشيعة، ولد في بلدة حبوش بجنوب لبنان لأسرة برز منها علماء، رحل إلى النجف لاستكمال دراسته العليا وحصل على إجازة الاجتهاد وبعد مدة انتقل إلى دمشق مرشدا روحيا للإمامية بسورية عامة ونشط فيها، له (حاشية الدر الثمين)، (مصباح الداعي)، (العصمة)، (منهاج الصالحين)، (المتعة في الإسلام)، (عقيدة الشيعة في الإمام الصادق وسائر الأئمة)، (مختصر منهاج الصالحين)، (مختصر منهاج الناسكين)، (قواعد استنباط الأحكام) جزآن (ديوان خطب).</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2026-07-26T11:21:53+03:00</dcterms:created>
  <dcterms:modified xsi:type="dcterms:W3CDTF">2026-07-26T11:21:53+03:00</dcterms:modified>
</cp:coreProperties>
</file>

<file path=docProps/custom.xml><?xml version="1.0" encoding="utf-8"?>
<Properties xmlns="http://schemas.openxmlformats.org/officeDocument/2006/custom-properties" xmlns:vt="http://schemas.openxmlformats.org/officeDocument/2006/docPropsVTypes"/>
</file>