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فرعون
</w:t>
      </w:r>
    </w:p>
    <w:p>
      <w:pPr>
        <w:jc w:val="start"/>
        <w:bidi/>
      </w:pPr>
      <w:r>
        <w:rPr>
          <w:rFonts w:ascii="arial" w:hAnsi="arial" w:eastAsia="arial" w:cs="arial"/>
          <w:sz w:val="28"/>
          <w:szCs w:val="28"/>
          <w:b w:val="1"/>
          <w:bCs w:val="1"/>
          <w:rtl/>
        </w:rPr>
        <w:t xml:space="preserve">رشاد فرعون
</w:t>
      </w:r>
    </w:p>
    <w:p>
      <w:pPr/>
      <w:r>
        <w:rPr/>
        <w:t xml:space="preserve">رشاد فرعون  رشاد فرعون: طبيب، سياسي، ولد بدمشق، وتخرج بالمدرسة الطبية بها، ثم أتم تحصيله في باريس، فدرس الجراحة والأشعة، وعاد إلى بلده طبيبا بالجيش السوري. تعاطف مع الوطنيين أيام الفرنسيين فعاقبوه بنقله إلى أقصى الشمال، ففر إلى الحجاز، فحكموا عليه بالسجن غيابيا، وعمل بمستشفى مكة المكرمة، واتصل بالملك عبد العزيز آل سعود، فقربه وعينه وزيرا للصحة، وكان طبيبه الخاص، كما كان سفيرا للسعودية في باريس، ثم أعيد وزيرا ثم سفيرا كالأول، واختاره الملك فيصل بعدئذ مستشارا خاصا وكذلك كان مستشارا للملك خالد، وعمل مع الملك فهد، منح عددا من الأوسمة والميداليات من دول عربية وأجنبية، له (الأمراض العصبية والعقلية)، دفن بمكة المكرمة.</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2026-07-26T16:59:26+03:00</dcterms:created>
  <dcterms:modified xsi:type="dcterms:W3CDTF">2026-07-26T16:59:26+03:00</dcterms:modified>
</cp:coreProperties>
</file>

<file path=docProps/custom.xml><?xml version="1.0" encoding="utf-8"?>
<Properties xmlns="http://schemas.openxmlformats.org/officeDocument/2006/custom-properties" xmlns:vt="http://schemas.openxmlformats.org/officeDocument/2006/docPropsVTypes"/>
</file>