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العتيبي
</w:t>
      </w:r>
    </w:p>
    <w:p>
      <w:pPr>
        <w:jc w:val="start"/>
        <w:bidi/>
      </w:pPr>
      <w:r>
        <w:rPr>
          <w:rFonts w:ascii="arial" w:hAnsi="arial" w:eastAsia="arial" w:cs="arial"/>
          <w:sz w:val="28"/>
          <w:szCs w:val="28"/>
          <w:b w:val="1"/>
          <w:bCs w:val="1"/>
          <w:rtl/>
        </w:rPr>
        <w:t xml:space="preserve">عبد الله العتيبي
</w:t>
      </w:r>
    </w:p>
    <w:p>
      <w:pPr/>
      <w:r>
        <w:rPr/>
        <w:t xml:space="preserve">عبد الله العتيبي  عبد الله محمد العتيبي: شاعر باحث من أهالي الكويت. تخرج بكلية الآداب في جامعة القاهرة. ومنها نال الماجستير والدكتوراه، وعاد إلى بلاده فعلم بالمدارس ثم بالجامعة، ووصل فيها إلى منصب عميد كلية الآداب بالوكالة. كان عضوا في مجلس إدارة رابطة الأدباء وأمين سرها، وترأس تحرير (المجلة العربية للعلوم الإنسانية)، وعين نائبا لرئيس المجلس بإدارة وكالة الأنباء الكويتية (كونا)، وظل فيها حتى وفاته. من مؤلفاته (شعر السلم في العصر الجاهلي)، (الحرب والسلام في الشعر العربي من صدر الإسلام إلى العهد الأموي)، (مزمار الحلم)، (أغاني الوطن). والأخيران ديواناه.</w:t>
      </w:r>
    </w:p>
    <w:p/>
    <w:p>
      <w:pPr>
        <w:jc w:val="start"/>
        <w:bidi/>
      </w:pPr>
      <w:r>
        <w:rPr>
          <w:sz w:val="24"/>
          <w:szCs w:val="24"/>
          <w:b w:val="1"/>
          <w:bCs w:val="1"/>
          <w:rtl/>
        </w:rPr>
        <w:t xml:space="preserve">
إتمام الأعلام،(دار صادر - بيروت،1999،ط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2026-07-27T09:06:00+03:00</dcterms:created>
  <dcterms:modified xsi:type="dcterms:W3CDTF">2026-07-27T09:06:00+03:00</dcterms:modified>
</cp:coreProperties>
</file>

<file path=docProps/custom.xml><?xml version="1.0" encoding="utf-8"?>
<Properties xmlns="http://schemas.openxmlformats.org/officeDocument/2006/custom-properties" xmlns:vt="http://schemas.openxmlformats.org/officeDocument/2006/docPropsVTypes"/>
</file>