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الكاندهلوي
</w:t>
      </w:r>
    </w:p>
    <w:p>
      <w:pPr>
        <w:jc w:val="start"/>
        <w:bidi/>
      </w:pPr>
      <w:r>
        <w:rPr>
          <w:rFonts w:ascii="arial" w:hAnsi="arial" w:eastAsia="arial" w:cs="arial"/>
          <w:sz w:val="28"/>
          <w:szCs w:val="28"/>
          <w:b w:val="1"/>
          <w:bCs w:val="1"/>
          <w:rtl/>
        </w:rPr>
        <w:t xml:space="preserve">الكاندهلوي
</w:t>
      </w:r>
    </w:p>
    <w:p>
      <w:pPr/>
      <w:r>
        <w:rPr/>
        <w:t xml:space="preserve">الكاندهلوي  محمد زكريا بن محمد بن يحيى الكاندهلوي المدني: أحد كبار المحدثين. ولد في كاندهلة قرب دهلي لأسرة علم. حفظ القرآن الكريم، وتلقى مبادئ العلوم على والده وعمه محمد إلياس، ثم قرأ في مدرسة مظاهر العلوم بسهارنفور، وعين بعد تخرجه مدرسا بها للحديث الشريف وغيره، لزم شيخه خليل أحمد الأنصاري، وساعده في كتاب (بذل المجهود شرح سنن أبي داود)، وصحبه إلى الحج وأجازه إجازة عامة، وخلفه، فآلت إليه بعده مشيخة الحديث وصار يلقب بشيخ المحدثين، وأقبل عليه الطلاب. رحل إلى إفريقيا وباكستان للدعوة، ثم جاور آخر حياته في المدينة المنورة بمدرسة العلوم الشرعية، وكان حصل على الجنسية السعودية. من مؤلفاته التي تزيد عن مائة وأربعين كتابا (أوجز المسالك إلى موطأ مالك) 15 جزءا، (تعليقات الكوكب الدري على جامع الترمذي) 4 مجلدات، (المودودي: ما له وما عليه)، (حجة الوداع)، (تعلقات على لامع الدراري على صحيح البخاري)، (وجوب إعفاء اللحية)، (الشريعة والطريقة)، (عمرات النبي صلى الله عليه وسلم)، (أسباب تخلف المسلمين في ضوء الكتاب والسنة)، (بذل المجهود في حل أبي داود). وله كتب بالأردية منها (شرح شمائل الترمذي)، (حكايات الصحابة)، وكتب أخرى في الفضائل. توفي بالمدينة المنورة.</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2026-07-27T13:27:58+03:00</dcterms:created>
  <dcterms:modified xsi:type="dcterms:W3CDTF">2026-07-27T13:27:58+03:00</dcterms:modified>
</cp:coreProperties>
</file>

<file path=docProps/custom.xml><?xml version="1.0" encoding="utf-8"?>
<Properties xmlns="http://schemas.openxmlformats.org/officeDocument/2006/custom-properties" xmlns:vt="http://schemas.openxmlformats.org/officeDocument/2006/docPropsVTypes"/>
</file>