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الطيب
</w:t>
      </w:r>
    </w:p>
    <w:p>
      <w:pPr>
        <w:jc w:val="start"/>
        <w:bidi/>
      </w:pPr>
      <w:r>
        <w:rPr>
          <w:rFonts w:ascii="arial" w:hAnsi="arial" w:eastAsia="arial" w:cs="arial"/>
          <w:sz w:val="28"/>
          <w:szCs w:val="28"/>
          <w:b w:val="1"/>
          <w:bCs w:val="1"/>
          <w:rtl/>
        </w:rPr>
        <w:t xml:space="preserve">محمد بن الطيب
</w:t>
      </w:r>
    </w:p>
    <w:p>
      <w:pPr/>
      <w:r>
        <w:rPr/>
        <w:t xml:space="preserve">محمد بن الطيب  محمد بن الطيب: من رواد الحركة الكشفية في تونس. بدأ نشاطه الكشفي في الجمعيات الفرنسية لعدم وجود نظائرها في بلاده، ترأس جمعية الاتحاد الكشافي الإسلامي، وكان عضوا في القيادة العامة للكشافة التونسية وفي سنة 1945 أنشأ منظمة اتحاد الجمعيات الرياضية الإسلامية التي التفت حولها كل الجمعيات الرياضية ببلاده.</w:t>
      </w:r>
    </w:p>
    <w:p/>
    <w:p>
      <w:pPr>
        <w:jc w:val="start"/>
        <w:bidi/>
      </w:pPr>
      <w:r>
        <w:rPr>
          <w:sz w:val="24"/>
          <w:szCs w:val="24"/>
          <w:b w:val="1"/>
          <w:bCs w:val="1"/>
          <w:rtl/>
        </w:rPr>
        <w:t xml:space="preserve">
إتمام الأعلام،(دار صادر - بيروت،1999،ط 1،ج 1،ص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2026-07-27T11:30:18+03:00</dcterms:created>
  <dcterms:modified xsi:type="dcterms:W3CDTF">2026-07-27T11:30:18+03:00</dcterms:modified>
</cp:coreProperties>
</file>

<file path=docProps/custom.xml><?xml version="1.0" encoding="utf-8"?>
<Properties xmlns="http://schemas.openxmlformats.org/officeDocument/2006/custom-properties" xmlns:vt="http://schemas.openxmlformats.org/officeDocument/2006/docPropsVTypes"/>
</file>