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اللبان
</w:t>
      </w:r>
    </w:p>
    <w:p>
      <w:pPr>
        <w:jc w:val="start"/>
        <w:bidi/>
      </w:pPr>
      <w:r>
        <w:rPr>
          <w:rFonts w:ascii="arial" w:hAnsi="arial" w:eastAsia="arial" w:cs="arial"/>
          <w:sz w:val="28"/>
          <w:szCs w:val="28"/>
          <w:b w:val="1"/>
          <w:bCs w:val="1"/>
          <w:rtl/>
        </w:rPr>
        <w:t xml:space="preserve">اللبان
</w:t>
      </w:r>
    </w:p>
    <w:p>
      <w:pPr/>
      <w:r>
        <w:rPr/>
        <w:t xml:space="preserve">اللبان  محمد عبد الشافي بن عبد المجيد اللبان: دبلوماسي قانوني من أهالي مصر. كان من الرواد الأوائل للسلك الدبلوماسي، عين سفيرا في إيران ثم سويسرا، واختير وكيلا لوزارة الخارجية. شارك بتأسيس الجمعية المصرية للأمم المتحدة وبقي عضوا في مجلس إدارتها ما يزيد على عشر سنوات كما شارك بتأسيس جمعية أنصار حقوق الإنسان وكان أول رؤسائها. وصدر عنها مجلة باسمها. له (قصة صبر أيوب)، (نماذج الناس)، (ساعاتهم الأخيرة)، (حقوق الإنسان).</w:t>
      </w:r>
    </w:p>
    <w:p/>
    <w:p>
      <w:pPr>
        <w:jc w:val="start"/>
        <w:bidi/>
      </w:pPr>
      <w:r>
        <w:rPr>
          <w:sz w:val="24"/>
          <w:szCs w:val="24"/>
          <w:b w:val="1"/>
          <w:bCs w:val="1"/>
          <w:rtl/>
        </w:rPr>
        <w:t xml:space="preserve">
إتمام الأعلام،(دار صادر - بيروت،1999،ط 1،ج 1،ص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2026-07-27T10:49:41+03:00</dcterms:created>
  <dcterms:modified xsi:type="dcterms:W3CDTF">2026-07-27T10:49:41+03:00</dcterms:modified>
</cp:coreProperties>
</file>

<file path=docProps/custom.xml><?xml version="1.0" encoding="utf-8"?>
<Properties xmlns="http://schemas.openxmlformats.org/officeDocument/2006/custom-properties" xmlns:vt="http://schemas.openxmlformats.org/officeDocument/2006/docPropsVTypes"/>
</file>