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المالقي
</w:t>
      </w:r>
    </w:p>
    <w:p>
      <w:pPr>
        <w:jc w:val="start"/>
        <w:bidi/>
      </w:pPr>
      <w:r>
        <w:rPr>
          <w:rFonts w:ascii="arial" w:hAnsi="arial" w:eastAsia="arial" w:cs="arial"/>
          <w:sz w:val="28"/>
          <w:szCs w:val="28"/>
          <w:b w:val="1"/>
          <w:bCs w:val="1"/>
          <w:rtl/>
        </w:rPr>
        <w:t xml:space="preserve">المالقي
</w:t>
      </w:r>
    </w:p>
    <w:p>
      <w:pPr/>
      <w:r>
        <w:rPr/>
        <w:t xml:space="preserve">المالقي  محمد الهادي المالقي: قاض كاتب من أهالي تونس. تخرج بالمدرسة الصادقية وعين بالوظائف الإدارية بالمحاكم وترقى إلى أن سمي رئيسا أول بمحكمة التعقيب عام 1958 (وهي أعلى محكمة في القضاء التونسي) وبعدما أحيل على التقاعد عام 1959 تولى التدريس بمدرسة الحقوق التونسية وأسندت إليه إدارتها إلى أن ألغيت بعد الاستقلال. له (شرح مجلة العقود والالتزامات التونسية) جزآن لدوبلا، ترجمة (محاضرات في شرح القانون المدني التونسي)، (محاضرات في القانون المدني التونسي).</w:t>
      </w:r>
    </w:p>
    <w:p/>
    <w:p>
      <w:pPr>
        <w:jc w:val="start"/>
        <w:bidi/>
      </w:pPr>
      <w:r>
        <w:rPr>
          <w:sz w:val="24"/>
          <w:szCs w:val="24"/>
          <w:b w:val="1"/>
          <w:bCs w:val="1"/>
          <w:rtl/>
        </w:rPr>
        <w:t xml:space="preserve">
إتمام الأعلام،(دار صادر - بيروت،1999،ط 1،ج 1،ص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المالقي
</w:t>
      </w:r>
    </w:p>
    <w:p>
      <w:pPr/>
      <w:r>
        <w:rPr/>
        <w:t xml:space="preserve">المالقي  محمد بن الهادي المالقي، العالم بالحقوق.</w:t>
      </w:r>
    </w:p>
    <w:p/>
    <w:p>
      <w:pPr/>
      <w:r>
        <w:rPr/>
        <w:t xml:space="preserve">ولد بتونس في 25 أوت 1889، وبها تلقى تعلمه الابتدائي، وزاول تعلمه الثانوي بالمدرسة الصادقية، وتخرج منها محرزا على ديبلومها.</w:t>
      </w:r>
    </w:p>
    <w:p/>
    <w:p>
      <w:pPr/>
      <w:r>
        <w:rPr/>
        <w:t xml:space="preserve">ودخل الحياة الإدارية فسمي كاتبا متربصا بمحكمة الوزارة بتونس في 16 سبتمبر 1909، وما زال مترقيا في سلك الحياة الإدارية إلى أن سمي مترجما أصليا بمحكمة الوزارة في غرة أوت سنة 1920، ثم ترقى إلى السلك القضائي فسمي حاكما بمحكمة الوزارة في غرة جويلية سنة 1922، واستمر مترقيا في سلك الحكام العدليين إلى أن سمي رئيسا أول بمحكمة التعقيب (أعلى محكمة في الجهاز القضائي وتسمى في بعض الأقطار محكمة التمييز، وفي بعضها الآخر محكمة النقض والإبرام) في 2 مارس 1958، وأحيل على التقاعد في غرة مارس 1959.</w:t>
      </w:r>
    </w:p>
    <w:p/>
    <w:p>
      <w:pPr/>
      <w:r>
        <w:rPr/>
        <w:t xml:space="preserve">وبعد إحالته على التقاعد درس بمدرسة الحقوق التونسية التي أصبحت بعد الاستقلال تابعة للجامعة التونسية، وأسندت إليه إدارتها إلى أن ألغيت، وبقي تدريس الحقوق مقتصرا على كلية الحقوق بالجامعة.</w:t>
      </w:r>
    </w:p>
    <w:p/>
    <w:p>
      <w:pPr/>
      <w:r>
        <w:rPr/>
        <w:t xml:space="preserve">ودرس بمدرسة الحقوق التونسية قبل الاستقلال، وكانت دروسها تلقى بمحكمة الوزارة، وعنه قرأنا القانون المدني التونسي (شرح مجلة العقود والالتزامات).</w:t>
      </w:r>
    </w:p>
    <w:p/>
    <w:p>
      <w:pPr/>
      <w:r>
        <w:rPr/>
        <w:t xml:space="preserve">توفي في يوم الثلاثاء 18 ذي الحجة 1400/ 27 أكتوبر 1980، وشيعت جنازته في اليوم الموالي.</w:t>
      </w:r>
    </w:p>
    <w:p/>
    <w:p>
      <w:pPr/>
      <w:r>
        <w:rPr/>
        <w:t xml:space="preserve">كان مرح الطبع، يميل في محادثاته إلى الفكاهة والنكتة مع ذكاء، سمعت من بعضهم أن الشيخ الشاذلي السنوسي ألقى تحت إشراف بعض الجمعيات الأدبية - وأظنها قدماء الصادقية، وكان المترجم عضوا في هيئتها - محاضرة أطال فيها، وسئم السامعون وبدءوا يتململون، وفي غفلة من المحاضر الذي بارح المنصة لقضاء الحاجة البشرية قام المترجم بإفساد نظام ترتيب الأوراق بحيث إن إعادة ترتيبها يحتاج إلى وقت كبير، فاضطر المحاضر لإنهاء المحاضرة، واستراح الناس من العناء، وحمدوا للمترجم حسن حيلته وذكائه.</w:t>
      </w:r>
    </w:p>
    <w:p/>
    <w:p>
      <w:pPr/>
      <w:r>
        <w:rPr/>
        <w:t xml:space="preserve">آثاره:</w:t>
      </w:r>
    </w:p>
    <w:p/>
    <w:p>
      <w:pPr/>
      <w:r>
        <w:rPr/>
        <w:t xml:space="preserve">1 - ترجم إلى العربية شرح مجلة العقود والالتزامات التونسية للأستاذ دوبلا في جزءين (تونس مطبعة التليلي 1367/ 1948).</w:t>
      </w:r>
    </w:p>
    <w:p/>
    <w:p>
      <w:pPr/>
      <w:r>
        <w:rPr/>
        <w:t xml:space="preserve">2 - محاضرات في شرح القانون المدني التونسي 2 جزءان (حلقتان) تونس 1376.</w:t>
      </w:r>
    </w:p>
    <w:p/>
    <w:p>
      <w:pPr/>
      <w:r>
        <w:rPr/>
        <w:t xml:space="preserve">3 - محاضرات في شرح القانون المدني التونسي 2 جزءان (المطبعة الرسمية للجمهورية التونسية 1400/ 1980) وهذا تاريخ الحلقة الثانية، والأولى بدون تاريخ.</w:t>
      </w:r>
    </w:p>
    <w:p/>
    <w:p>
      <w:pPr/>
      <w:r>
        <w:rPr/>
        <w:t xml:space="preserve">4 - محاضرات في القانون المدني التونسي، نشر الجامعة التونسية كلية الحقوق مركز الدراسات والبحوث والنشر (تونس 1980) وتوفي والكتاب تحت الطبع وتم طبعه بعد وفاته.</w:t>
      </w:r>
    </w:p>
    <w:p/>
    <w:p>
      <w:pPr/>
      <w:r>
        <w:rPr/>
        <w:t xml:space="preserve">أمدني بمعلومات عنه الأخ الأستاذ الهادي محفوظ المحامي، فله الشكر مجددا.</w:t>
      </w:r>
    </w:p>
    <w:p>
      <w:pPr>
        <w:jc w:val="start"/>
        <w:bidi/>
      </w:pPr>
      <w:r>
        <w:rPr>
          <w:sz w:val="24"/>
          <w:szCs w:val="24"/>
          <w:b w:val="1"/>
          <w:bCs w:val="1"/>
          <w:rtl/>
        </w:rPr>
        <w:t xml:space="preserve">
تراجم المؤلفين التونسيين،(دار الغرب الإسلامي، بيروت - لبنان،1994،ط 2،ج 4،ص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2026-07-27T17:03:48+03:00</dcterms:created>
  <dcterms:modified xsi:type="dcterms:W3CDTF">2026-07-27T17:03:48+03:00</dcterms:modified>
</cp:coreProperties>
</file>

<file path=docProps/custom.xml><?xml version="1.0" encoding="utf-8"?>
<Properties xmlns="http://schemas.openxmlformats.org/officeDocument/2006/custom-properties" xmlns:vt="http://schemas.openxmlformats.org/officeDocument/2006/docPropsVTypes"/>
</file>