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الآمدي
</w:t>
      </w:r>
    </w:p>
    <w:p>
      <w:pPr>
        <w:jc w:val="start"/>
        <w:bidi/>
      </w:pPr>
      <w:r>
        <w:rPr>
          <w:rFonts w:ascii="arial" w:hAnsi="arial" w:eastAsia="arial" w:cs="arial"/>
          <w:sz w:val="28"/>
          <w:szCs w:val="28"/>
          <w:b w:val="1"/>
          <w:bCs w:val="1"/>
          <w:rtl/>
        </w:rPr>
        <w:t xml:space="preserve">حامد الآمدي
</w:t>
      </w:r>
    </w:p>
    <w:p>
      <w:pPr/>
      <w:r>
        <w:rPr/>
        <w:t xml:space="preserve">حامد الآمدي  موسى عزمي المشهور بحامد الآمدي: أشهر خطاطي القرآن الكريم لزمنه. ولد في ديار بكر التركية وتعلم بها في المدرسة العسكرية الرشيدية، ثم انتقل إلى استانبول لدراسة القانون فأمضى سنة واحدة بكلية الحقوق ثم انتسب إلى أكاديمية الفنون الجميلة فتعلم أنواع الخطوط على يد كبار الخطاطين. وعمل مدرسا فخطاطا. وسافر إلى ألمانية فدرس رسم الخرائط وعمل في قوات الصاعقة بالجيش الألماني في أثناء الحرب العالمية الأولى، ثم عاد إلى استانبول. ترك آثارا في تركية والشام والعراق، ونسخ المصحف الشريف مرتين بخط يعد من أجمل الخطوط ومن الطريف أن يابانية تعلم على يديه وأجازها في الخط العربي.</w:t>
      </w:r>
    </w:p>
    <w:p/>
    <w:p>
      <w:pPr>
        <w:jc w:val="start"/>
        <w:bidi/>
      </w:pPr>
      <w:r>
        <w:rPr>
          <w:sz w:val="24"/>
          <w:szCs w:val="24"/>
          <w:b w:val="1"/>
          <w:bCs w:val="1"/>
          <w:rtl/>
        </w:rPr>
        <w:t xml:space="preserve">
إتمام الأعلام،(دار صادر - بيروت،1999،ط 1،ج 1،ص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2026-07-27T08:22:38+03:00</dcterms:created>
  <dcterms:modified xsi:type="dcterms:W3CDTF">2026-07-27T08:22:38+03:00</dcterms:modified>
</cp:coreProperties>
</file>

<file path=docProps/custom.xml><?xml version="1.0" encoding="utf-8"?>
<Properties xmlns="http://schemas.openxmlformats.org/officeDocument/2006/custom-properties" xmlns:vt="http://schemas.openxmlformats.org/officeDocument/2006/docPropsVTypes"/>
</file>