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نادية براولي
</w:t>
      </w:r>
    </w:p>
    <w:p>
      <w:pPr>
        <w:jc w:val="start"/>
        <w:bidi/>
      </w:pPr>
      <w:r>
        <w:rPr>
          <w:rFonts w:ascii="arial" w:hAnsi="arial" w:eastAsia="arial" w:cs="arial"/>
          <w:sz w:val="28"/>
          <w:szCs w:val="28"/>
          <w:b w:val="1"/>
          <w:bCs w:val="1"/>
          <w:rtl/>
        </w:rPr>
        <w:t xml:space="preserve">نادية براولي
</w:t>
      </w:r>
    </w:p>
    <w:p>
      <w:pPr/>
      <w:r>
        <w:rPr/>
        <w:t xml:space="preserve">نادية براولي  ناديا براولي: إحدى صحفيات المغرب، من المناضلات للقضية الفلسطينية، اعتقلها الصهاينة في مطار اللد عام 1971 حينما كانت تعد مع شقيقتها عملية فدائية، فحكموا عليها بالسجن اثني عشر عاما، وأطلق سراحها إثر حملة تضامن معها، فالتحقت بمنظمة التحرير ببيروت عام 1975. وعادت إلى المغرب عام 1982 حيث ترأست تحرير مجلة (رسالة الأمة) بالفرنسية. ثم أسست مجموعة (ليبرال)، التي أصدرت مجلة بهذا الاسم إضافة إلى مطبوعة أسبوعية بالعربية باسم (المنبر الليبرالي).</w:t>
      </w:r>
    </w:p>
    <w:p/>
    <w:p>
      <w:pPr>
        <w:jc w:val="start"/>
        <w:bidi/>
      </w:pPr>
      <w:r>
        <w:rPr>
          <w:sz w:val="24"/>
          <w:szCs w:val="24"/>
          <w:b w:val="1"/>
          <w:bCs w:val="1"/>
          <w:rtl/>
        </w:rPr>
        <w:t xml:space="preserve">
إتمام الأعلام،(دار صادر - بيروت،1999،ط 1،ج 1،ص 297)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2026-07-27T17:05:27+03:00</dcterms:created>
  <dcterms:modified xsi:type="dcterms:W3CDTF">2026-07-27T17:05:27+03:00</dcterms:modified>
</cp:coreProperties>
</file>

<file path=docProps/custom.xml><?xml version="1.0" encoding="utf-8"?>
<Properties xmlns="http://schemas.openxmlformats.org/officeDocument/2006/custom-properties" xmlns:vt="http://schemas.openxmlformats.org/officeDocument/2006/docPropsVTypes"/>
</file>